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jc w:val="both"/>
        <w:textAlignment w:val="auto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hd w:val="clear" w:color="auto" w:fill="FFFFFF"/>
        <w:snapToGrid w:val="0"/>
        <w:spacing w:line="578" w:lineRule="exact"/>
        <w:jc w:val="center"/>
        <w:rPr>
          <w:rFonts w:ascii="Cambria" w:hAnsi="Cambria" w:eastAsia="方正小标宋_GBK"/>
          <w:sz w:val="44"/>
          <w:szCs w:val="44"/>
        </w:rPr>
      </w:pPr>
      <w:r>
        <w:rPr>
          <w:rFonts w:ascii="Cambria" w:hAnsi="Cambria" w:eastAsia="方正小标宋_GBK"/>
          <w:sz w:val="44"/>
          <w:szCs w:val="44"/>
        </w:rPr>
        <w:t>重庆市长寿区人民政府</w:t>
      </w:r>
    </w:p>
    <w:p>
      <w:pPr>
        <w:shd w:val="clear" w:color="auto" w:fill="FFFFFF"/>
        <w:snapToGrid w:val="0"/>
        <w:spacing w:line="578" w:lineRule="exact"/>
        <w:jc w:val="center"/>
        <w:rPr>
          <w:rFonts w:ascii="Cambria" w:hAnsi="Cambria" w:eastAsia="方正小标宋_GBK"/>
          <w:sz w:val="44"/>
          <w:szCs w:val="44"/>
        </w:rPr>
      </w:pPr>
      <w:r>
        <w:rPr>
          <w:rFonts w:ascii="Cambria" w:hAnsi="Cambria" w:eastAsia="方正小标宋_GBK"/>
          <w:sz w:val="44"/>
          <w:szCs w:val="44"/>
        </w:rPr>
        <w:t>关于撤销</w:t>
      </w:r>
      <w:r>
        <w:rPr>
          <w:rFonts w:hint="eastAsia" w:ascii="Cambria" w:hAnsi="Cambria" w:eastAsia="方正小标宋_GBK"/>
          <w:sz w:val="44"/>
          <w:szCs w:val="44"/>
        </w:rPr>
        <w:t>云集镇飞水洞水库雷祖场水厂</w:t>
      </w:r>
      <w:r>
        <w:rPr>
          <w:rFonts w:ascii="Cambria" w:hAnsi="Cambria" w:eastAsia="方正小标宋_GBK"/>
          <w:sz w:val="44"/>
          <w:szCs w:val="44"/>
        </w:rPr>
        <w:t>饮用水</w:t>
      </w:r>
      <w:r>
        <w:rPr>
          <w:rFonts w:ascii="Cambria" w:hAnsi="Cambria" w:eastAsia="方正小标宋_GBK"/>
          <w:bCs/>
          <w:sz w:val="44"/>
          <w:szCs w:val="44"/>
        </w:rPr>
        <w:t>水源地保护区</w:t>
      </w:r>
      <w:r>
        <w:rPr>
          <w:rFonts w:ascii="Cambria" w:hAnsi="Cambria" w:eastAsia="方正小标宋_GBK"/>
          <w:sz w:val="44"/>
          <w:szCs w:val="44"/>
        </w:rPr>
        <w:t>的通知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jc w:val="center"/>
        <w:textAlignment w:val="auto"/>
        <w:rPr>
          <w:rFonts w:ascii="Times New Roman" w:hAnsi="Times New Roman" w:eastAsia="方正仿宋_GBK" w:cs="Times New Roman"/>
          <w:sz w:val="32"/>
          <w:szCs w:val="20"/>
        </w:rPr>
      </w:pPr>
      <w:r>
        <w:rPr>
          <w:rFonts w:ascii="Times New Roman" w:hAnsi="Times New Roman" w:eastAsia="方正仿宋_GBK" w:cs="Times New Roman"/>
          <w:sz w:val="32"/>
          <w:szCs w:val="20"/>
        </w:rPr>
        <w:t>长寿府发〔2023〕26号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textAlignment w:val="auto"/>
        <w:rPr>
          <w:rFonts w:ascii="Times New Roman" w:hAnsi="Times New Roman" w:eastAsia="方正仿宋_GBK" w:cs="Times New Roman"/>
          <w:sz w:val="32"/>
          <w:szCs w:val="20"/>
        </w:rPr>
      </w:pPr>
      <w:bookmarkStart w:id="0" w:name="_GoBack"/>
      <w:bookmarkEnd w:id="0"/>
    </w:p>
    <w:p>
      <w:pPr>
        <w:shd w:val="clear" w:color="auto" w:fill="FFFFFF"/>
        <w:spacing w:line="578" w:lineRule="exact"/>
        <w:rPr>
          <w:rFonts w:ascii="Cambria" w:hAnsi="Cambria" w:eastAsia="方正仿宋_GBK" w:cs="Times New Roman"/>
          <w:sz w:val="32"/>
          <w:szCs w:val="20"/>
        </w:rPr>
      </w:pPr>
      <w:r>
        <w:rPr>
          <w:rFonts w:hint="eastAsia" w:ascii="Cambria" w:hAnsi="Cambria" w:eastAsia="方正仿宋_GBK" w:cs="Times New Roman"/>
          <w:sz w:val="32"/>
          <w:szCs w:val="20"/>
        </w:rPr>
        <w:t>云集</w:t>
      </w:r>
      <w:r>
        <w:rPr>
          <w:rFonts w:ascii="Cambria" w:hAnsi="Cambria" w:eastAsia="方正仿宋_GBK" w:cs="Times New Roman"/>
          <w:sz w:val="32"/>
          <w:szCs w:val="20"/>
        </w:rPr>
        <w:t>镇人民政府，各相关单位：</w:t>
      </w:r>
    </w:p>
    <w:p>
      <w:pPr>
        <w:shd w:val="clear" w:color="auto" w:fill="FFFFFF"/>
        <w:spacing w:line="578" w:lineRule="exact"/>
        <w:ind w:firstLine="640" w:firstLineChars="200"/>
        <w:rPr>
          <w:rFonts w:ascii="Cambria" w:hAnsi="Cambria" w:eastAsia="方正仿宋_GBK" w:cs="Times New Roman"/>
          <w:sz w:val="32"/>
          <w:szCs w:val="20"/>
        </w:rPr>
      </w:pPr>
      <w:r>
        <w:rPr>
          <w:rFonts w:ascii="Times New Roman" w:hAnsi="Times New Roman" w:eastAsia="方正仿宋_GBK" w:cs="Times New Roman"/>
          <w:sz w:val="32"/>
          <w:szCs w:val="20"/>
        </w:rPr>
        <w:t>经市政府批复同意，按照市生态环境局《关于公布实施万州等区集中式饮用水水源地保护区的函》（渝环函〔2023〕480</w:t>
      </w:r>
      <w:r>
        <w:rPr>
          <w:rFonts w:ascii="Times New Roman" w:hAnsi="Times New Roman" w:eastAsia="方正仿宋_GBK" w:cs="Times New Roman"/>
          <w:bCs/>
          <w:sz w:val="32"/>
          <w:szCs w:val="20"/>
        </w:rPr>
        <w:t>号</w:t>
      </w:r>
      <w:r>
        <w:rPr>
          <w:rFonts w:ascii="Times New Roman" w:hAnsi="Times New Roman" w:eastAsia="方正仿宋_GBK" w:cs="Times New Roman"/>
          <w:sz w:val="32"/>
          <w:szCs w:val="20"/>
        </w:rPr>
        <w:t>）</w:t>
      </w:r>
      <w:r>
        <w:rPr>
          <w:rFonts w:ascii="Cambria" w:hAnsi="Cambria" w:eastAsia="方正仿宋_GBK" w:cs="Times New Roman"/>
          <w:sz w:val="32"/>
          <w:szCs w:val="20"/>
        </w:rPr>
        <w:t>文件精神，现对</w:t>
      </w:r>
      <w:r>
        <w:rPr>
          <w:rFonts w:hint="eastAsia" w:ascii="Cambria" w:hAnsi="Cambria" w:eastAsia="方正仿宋_GBK" w:cs="Times New Roman"/>
          <w:sz w:val="32"/>
          <w:szCs w:val="20"/>
        </w:rPr>
        <w:t>云集镇飞水洞水库雷祖场水厂</w:t>
      </w:r>
      <w:r>
        <w:rPr>
          <w:rFonts w:ascii="Cambria" w:hAnsi="Cambria" w:eastAsia="方正仿宋_GBK" w:cs="Times New Roman"/>
          <w:sz w:val="32"/>
          <w:szCs w:val="20"/>
        </w:rPr>
        <w:t>饮用水水源地保护区予以撤销，请认真贯彻实施。</w:t>
      </w:r>
    </w:p>
    <w:p>
      <w:pPr>
        <w:shd w:val="clear" w:color="auto" w:fill="FFFFFF"/>
        <w:spacing w:line="578" w:lineRule="exact"/>
        <w:ind w:left="1946" w:leftChars="200" w:hanging="1526" w:hangingChars="477"/>
        <w:rPr>
          <w:rFonts w:ascii="Cambria" w:hAnsi="Cambria" w:eastAsia="方正仿宋_GBK" w:cs="Times New Roman"/>
          <w:sz w:val="32"/>
          <w:szCs w:val="20"/>
        </w:rPr>
      </w:pPr>
    </w:p>
    <w:p>
      <w:pPr>
        <w:shd w:val="clear" w:color="auto" w:fill="FFFFFF"/>
        <w:spacing w:line="578" w:lineRule="exact"/>
        <w:ind w:left="1946" w:leftChars="200" w:hanging="1526" w:hangingChars="477"/>
        <w:jc w:val="left"/>
        <w:rPr>
          <w:rFonts w:ascii="Cambria" w:hAnsi="Cambria" w:eastAsia="方正仿宋_GBK" w:cs="Times New Roman"/>
          <w:sz w:val="32"/>
          <w:szCs w:val="20"/>
        </w:rPr>
      </w:pPr>
      <w:r>
        <w:rPr>
          <w:rFonts w:ascii="Cambria" w:hAnsi="Cambria" w:eastAsia="方正仿宋_GBK" w:cs="Times New Roman"/>
          <w:sz w:val="32"/>
          <w:szCs w:val="20"/>
        </w:rPr>
        <w:t>附件：</w:t>
      </w:r>
      <w:r>
        <w:rPr>
          <w:rFonts w:hint="eastAsia" w:ascii="Cambria" w:hAnsi="Cambria" w:eastAsia="方正仿宋_GBK" w:cs="Times New Roman"/>
          <w:sz w:val="32"/>
          <w:szCs w:val="20"/>
        </w:rPr>
        <w:t>云集镇飞水洞水库雷祖场水厂</w:t>
      </w:r>
      <w:r>
        <w:rPr>
          <w:rFonts w:ascii="Cambria" w:hAnsi="Cambria" w:eastAsia="方正仿宋_GBK" w:cs="Times New Roman"/>
          <w:sz w:val="32"/>
          <w:szCs w:val="20"/>
        </w:rPr>
        <w:t>水源地保护区撤销方案</w:t>
      </w:r>
    </w:p>
    <w:p>
      <w:pPr>
        <w:shd w:val="clear" w:color="auto" w:fill="FFFFFF"/>
        <w:spacing w:line="578" w:lineRule="exact"/>
        <w:rPr>
          <w:rFonts w:ascii="Cambria" w:hAnsi="Cambria" w:eastAsia="方正仿宋_GBK" w:cs="Times New Roman"/>
          <w:sz w:val="32"/>
          <w:szCs w:val="20"/>
        </w:rPr>
      </w:pPr>
    </w:p>
    <w:p>
      <w:pPr>
        <w:shd w:val="clear" w:color="auto" w:fill="FFFFFF"/>
        <w:spacing w:line="578" w:lineRule="exact"/>
        <w:ind w:firstLine="640" w:firstLineChars="200"/>
        <w:rPr>
          <w:rFonts w:ascii="Cambria" w:hAnsi="Cambria" w:eastAsia="方正仿宋_GBK" w:cs="Times New Roman"/>
          <w:sz w:val="32"/>
          <w:szCs w:val="20"/>
        </w:rPr>
      </w:pPr>
    </w:p>
    <w:p>
      <w:pPr>
        <w:shd w:val="clear" w:color="auto" w:fill="FFFFFF"/>
        <w:spacing w:line="578" w:lineRule="exact"/>
        <w:ind w:firstLine="640" w:firstLineChars="200"/>
        <w:rPr>
          <w:rFonts w:ascii="Cambria" w:hAnsi="Cambria" w:eastAsia="方正仿宋_GBK" w:cs="Times New Roman"/>
          <w:sz w:val="32"/>
          <w:szCs w:val="20"/>
        </w:rPr>
      </w:pPr>
    </w:p>
    <w:p>
      <w:pPr>
        <w:shd w:val="clear" w:color="auto" w:fill="FFFFFF"/>
        <w:spacing w:line="578" w:lineRule="exact"/>
        <w:ind w:firstLine="4873" w:firstLineChars="1523"/>
        <w:rPr>
          <w:rFonts w:ascii="Cambria" w:hAnsi="Cambria" w:eastAsia="方正仿宋_GBK" w:cs="Times New Roman"/>
          <w:sz w:val="32"/>
          <w:szCs w:val="20"/>
        </w:rPr>
      </w:pPr>
      <w:r>
        <w:rPr>
          <w:rFonts w:ascii="Cambria" w:hAnsi="Cambria" w:eastAsia="方正仿宋_GBK" w:cs="Times New Roman"/>
          <w:sz w:val="32"/>
          <w:szCs w:val="20"/>
        </w:rPr>
        <w:t>重庆市长寿区人民政府</w:t>
      </w:r>
    </w:p>
    <w:p>
      <w:pPr>
        <w:shd w:val="clear" w:color="auto" w:fill="FFFFFF"/>
        <w:spacing w:line="578" w:lineRule="exact"/>
        <w:ind w:right="840" w:rightChars="400"/>
        <w:jc w:val="right"/>
        <w:rPr>
          <w:rFonts w:ascii="Times New Roman" w:hAnsi="Times New Roman" w:eastAsia="方正仿宋_GBK" w:cs="Times New Roman"/>
          <w:sz w:val="32"/>
          <w:szCs w:val="20"/>
        </w:rPr>
      </w:pPr>
      <w:r>
        <w:rPr>
          <w:rFonts w:ascii="Cambria" w:hAnsi="Cambria" w:eastAsia="方正仿宋_GBK" w:cs="Times New Roman"/>
          <w:sz w:val="32"/>
          <w:szCs w:val="20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20"/>
        </w:rPr>
        <w:t xml:space="preserve">                             2023年8月29日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</w:pPr>
      <w:r>
        <w:rPr>
          <w:rFonts w:hint="eastAsia" w:ascii="Cambria" w:hAnsi="Cambria" w:eastAsia="方正仿宋_GBK" w:cs="Times New Roman"/>
          <w:sz w:val="32"/>
          <w:szCs w:val="20"/>
        </w:rPr>
        <w:t>（此件公开发布）</w:t>
      </w:r>
    </w:p>
    <w:p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textAlignment w:val="auto"/>
        <w:rPr>
          <w:rFonts w:hint="eastAsia"/>
          <w:lang w:val="en-US" w:eastAsia="zh-CN"/>
        </w:rPr>
        <w:sectPr>
          <w:headerReference r:id="rId3" w:type="default"/>
          <w:footerReference r:id="rId4" w:type="default"/>
          <w:pgSz w:w="11906" w:h="16838"/>
          <w:pgMar w:top="1962" w:right="1474" w:bottom="1848" w:left="158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0" w:num="1"/>
          <w:rtlGutter w:val="0"/>
          <w:docGrid w:type="lines" w:linePitch="312" w:charSpace="0"/>
        </w:sectPr>
      </w:pPr>
    </w:p>
    <w:p>
      <w:pPr>
        <w:shd w:val="clear" w:color="auto" w:fill="FFFFFF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</w:p>
    <w:p>
      <w:pPr>
        <w:pStyle w:val="2"/>
        <w:rPr>
          <w:rFonts w:hint="eastAsia"/>
        </w:rPr>
      </w:pPr>
    </w:p>
    <w:p>
      <w:pPr>
        <w:shd w:val="clear" w:color="auto" w:fill="FFFFFF"/>
        <w:rPr>
          <w:rFonts w:ascii="Cambria" w:hAnsi="Cambria" w:eastAsia="黑体"/>
        </w:rPr>
      </w:pPr>
    </w:p>
    <w:p>
      <w:pPr>
        <w:shd w:val="clear" w:color="auto" w:fill="FFFFFF"/>
        <w:spacing w:line="640" w:lineRule="exact"/>
        <w:ind w:hanging="17"/>
        <w:jc w:val="center"/>
        <w:rPr>
          <w:rFonts w:ascii="Cambria" w:hAnsi="Cambria" w:eastAsia="方正小标宋_GBK" w:cs="方正小标宋_GBK"/>
          <w:sz w:val="44"/>
          <w:szCs w:val="44"/>
        </w:rPr>
      </w:pPr>
      <w:r>
        <w:rPr>
          <w:rFonts w:hint="eastAsia" w:ascii="Cambria" w:hAnsi="Cambria" w:eastAsia="方正小标宋_GBK" w:cs="方正小标宋_GBK"/>
          <w:sz w:val="44"/>
          <w:szCs w:val="44"/>
        </w:rPr>
        <w:t>云集镇飞水洞水库雷祖场水厂</w:t>
      </w:r>
      <w:r>
        <w:rPr>
          <w:rFonts w:ascii="Cambria" w:hAnsi="Cambria" w:eastAsia="方正小标宋_GBK" w:cs="方正小标宋_GBK"/>
          <w:sz w:val="44"/>
          <w:szCs w:val="44"/>
        </w:rPr>
        <w:t>水源地保护区撤销方案</w:t>
      </w:r>
    </w:p>
    <w:tbl>
      <w:tblPr>
        <w:tblStyle w:val="10"/>
        <w:tblpPr w:leftFromText="180" w:rightFromText="180" w:vertAnchor="text" w:horzAnchor="page" w:tblpXSpec="center" w:tblpY="32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25"/>
        <w:gridCol w:w="1025"/>
        <w:gridCol w:w="993"/>
        <w:gridCol w:w="666"/>
        <w:gridCol w:w="421"/>
        <w:gridCol w:w="1631"/>
        <w:gridCol w:w="1966"/>
        <w:gridCol w:w="1546"/>
        <w:gridCol w:w="1875"/>
        <w:gridCol w:w="1304"/>
        <w:gridCol w:w="14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1" w:hRule="atLeast"/>
          <w:tblHeader/>
        </w:trPr>
        <w:tc>
          <w:tcPr>
            <w:tcW w:w="625" w:type="dxa"/>
            <w:vMerge w:val="restart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Cambria" w:hAnsi="Cambria" w:eastAsia="方正黑体_GBK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Cambria" w:hAnsi="Cambria" w:eastAsia="方正黑体_GBK"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025" w:type="dxa"/>
            <w:vMerge w:val="restart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Cambria" w:hAnsi="Cambria" w:eastAsia="方正黑体_GBK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Cambria" w:hAnsi="Cambria" w:eastAsia="方正黑体_GBK"/>
                <w:bCs/>
                <w:color w:val="000000"/>
                <w:kern w:val="0"/>
                <w:sz w:val="24"/>
                <w:szCs w:val="24"/>
              </w:rPr>
              <w:t>街镇</w:t>
            </w:r>
          </w:p>
        </w:tc>
        <w:tc>
          <w:tcPr>
            <w:tcW w:w="993" w:type="dxa"/>
            <w:vMerge w:val="restart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Cambria" w:hAnsi="Cambria" w:eastAsia="方正黑体_GBK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Cambria" w:hAnsi="Cambria" w:eastAsia="方正黑体_GBK"/>
                <w:bCs/>
                <w:color w:val="000000"/>
                <w:kern w:val="0"/>
                <w:sz w:val="24"/>
                <w:szCs w:val="24"/>
              </w:rPr>
              <w:t>水厂名称</w:t>
            </w:r>
          </w:p>
        </w:tc>
        <w:tc>
          <w:tcPr>
            <w:tcW w:w="666" w:type="dxa"/>
            <w:vMerge w:val="restart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Cambria" w:hAnsi="Cambria" w:eastAsia="方正黑体_GBK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Cambria" w:hAnsi="Cambria" w:eastAsia="方正黑体_GBK"/>
                <w:bCs/>
                <w:color w:val="000000"/>
                <w:kern w:val="0"/>
                <w:sz w:val="24"/>
                <w:szCs w:val="24"/>
              </w:rPr>
              <w:t>水源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ascii="Cambria" w:hAnsi="Cambria" w:eastAsia="方正黑体_GBK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Cambria" w:hAnsi="Cambria" w:eastAsia="方正黑体_GBK"/>
                <w:bCs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421" w:type="dxa"/>
            <w:vMerge w:val="restart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Cambria" w:hAnsi="Cambria" w:eastAsia="方正黑体_GBK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Cambria" w:hAnsi="Cambria" w:eastAsia="方正黑体_GBK"/>
                <w:bCs/>
                <w:color w:val="000000"/>
                <w:kern w:val="0"/>
                <w:sz w:val="24"/>
                <w:szCs w:val="24"/>
              </w:rPr>
              <w:t>水源类型</w:t>
            </w:r>
          </w:p>
        </w:tc>
        <w:tc>
          <w:tcPr>
            <w:tcW w:w="9735" w:type="dxa"/>
            <w:gridSpan w:val="6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Cambria" w:hAnsi="Cambria" w:eastAsia="方正黑体_GBK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Cambria" w:hAnsi="Cambria" w:eastAsia="方正黑体_GBK"/>
                <w:bCs/>
                <w:color w:val="000000"/>
                <w:kern w:val="0"/>
                <w:sz w:val="24"/>
                <w:szCs w:val="24"/>
              </w:rPr>
              <w:t>保护区范围划分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1" w:hRule="atLeast"/>
          <w:tblHeader/>
        </w:trPr>
        <w:tc>
          <w:tcPr>
            <w:tcW w:w="625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Cambria" w:hAnsi="Cambria" w:eastAsia="方正黑体_GBK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Cambria" w:hAnsi="Cambria" w:eastAsia="方正黑体_GBK"/>
                <w:bCs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 w:val="continue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Cambria" w:hAnsi="Cambria" w:eastAsia="方正黑体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66" w:type="dxa"/>
            <w:vMerge w:val="continue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Cambria" w:hAnsi="Cambria" w:eastAsia="方正黑体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1" w:type="dxa"/>
            <w:vMerge w:val="continue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Cambria" w:hAnsi="Cambria" w:eastAsia="方正黑体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97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Cambria" w:hAnsi="Cambria" w:eastAsia="方正黑体_GBK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Cambria" w:hAnsi="Cambria" w:eastAsia="方正黑体_GBK"/>
                <w:bCs/>
                <w:color w:val="000000"/>
                <w:kern w:val="0"/>
                <w:sz w:val="24"/>
                <w:szCs w:val="24"/>
              </w:rPr>
              <w:t>一级保护区</w:t>
            </w:r>
          </w:p>
        </w:tc>
        <w:tc>
          <w:tcPr>
            <w:tcW w:w="3421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Cambria" w:hAnsi="Cambria" w:eastAsia="方正黑体_GBK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Cambria" w:hAnsi="Cambria" w:eastAsia="方正黑体_GBK"/>
                <w:bCs/>
                <w:color w:val="000000"/>
                <w:kern w:val="0"/>
                <w:sz w:val="24"/>
                <w:szCs w:val="24"/>
              </w:rPr>
              <w:t>二级保护区</w:t>
            </w:r>
          </w:p>
        </w:tc>
        <w:tc>
          <w:tcPr>
            <w:tcW w:w="2717" w:type="dxa"/>
            <w:gridSpan w:val="2"/>
            <w:noWrap w:val="0"/>
            <w:vAlign w:val="center"/>
          </w:tcPr>
          <w:p>
            <w:pPr>
              <w:widowControl/>
              <w:tabs>
                <w:tab w:val="left" w:pos="712"/>
              </w:tabs>
              <w:snapToGrid w:val="0"/>
              <w:jc w:val="left"/>
              <w:textAlignment w:val="center"/>
              <w:rPr>
                <w:rFonts w:ascii="Cambria" w:hAnsi="Cambria" w:eastAsia="方正黑体_GBK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Cambria" w:hAnsi="Cambria" w:eastAsia="方正黑体_GBK"/>
                <w:bCs/>
                <w:color w:val="000000"/>
                <w:kern w:val="0"/>
                <w:sz w:val="24"/>
                <w:szCs w:val="24"/>
              </w:rPr>
              <w:tab/>
            </w:r>
            <w:r>
              <w:rPr>
                <w:rFonts w:ascii="Cambria" w:hAnsi="Cambria" w:eastAsia="方正黑体_GBK"/>
                <w:bCs/>
                <w:color w:val="000000"/>
                <w:kern w:val="0"/>
                <w:sz w:val="24"/>
                <w:szCs w:val="24"/>
              </w:rPr>
              <w:t>准保护区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625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Cambria" w:hAnsi="Cambria" w:eastAsia="方正黑体_GBK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25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Cambria" w:hAnsi="Cambria" w:eastAsia="方正黑体_GBK"/>
                <w:bCs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 w:val="continue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Cambria" w:hAnsi="Cambria" w:eastAsia="方正黑体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66" w:type="dxa"/>
            <w:vMerge w:val="continue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Cambria" w:hAnsi="Cambria" w:eastAsia="方正黑体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1" w:type="dxa"/>
            <w:vMerge w:val="continue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Cambria" w:hAnsi="Cambria" w:eastAsia="方正黑体_GBK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31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Cambria" w:hAnsi="Cambria" w:eastAsia="方正黑体_GBK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Cambria" w:hAnsi="Cambria" w:eastAsia="方正黑体_GBK"/>
                <w:bCs/>
                <w:color w:val="000000"/>
                <w:kern w:val="0"/>
                <w:sz w:val="24"/>
                <w:szCs w:val="24"/>
              </w:rPr>
              <w:t>水域范围</w:t>
            </w:r>
          </w:p>
        </w:tc>
        <w:tc>
          <w:tcPr>
            <w:tcW w:w="196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Cambria" w:hAnsi="Cambria" w:eastAsia="方正黑体_GBK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Cambria" w:hAnsi="Cambria" w:eastAsia="方正黑体_GBK"/>
                <w:bCs/>
                <w:color w:val="000000"/>
                <w:kern w:val="0"/>
                <w:sz w:val="24"/>
                <w:szCs w:val="24"/>
              </w:rPr>
              <w:t>陆域范围</w:t>
            </w:r>
          </w:p>
        </w:tc>
        <w:tc>
          <w:tcPr>
            <w:tcW w:w="154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Cambria" w:hAnsi="Cambria" w:eastAsia="方正黑体_GBK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Cambria" w:hAnsi="Cambria" w:eastAsia="方正黑体_GBK"/>
                <w:bCs/>
                <w:color w:val="000000"/>
                <w:kern w:val="0"/>
                <w:sz w:val="24"/>
                <w:szCs w:val="24"/>
              </w:rPr>
              <w:t>水域范围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Cambria" w:hAnsi="Cambria" w:eastAsia="方正黑体_GBK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Cambria" w:hAnsi="Cambria" w:eastAsia="方正黑体_GBK"/>
                <w:bCs/>
                <w:color w:val="000000"/>
                <w:kern w:val="0"/>
                <w:sz w:val="24"/>
                <w:szCs w:val="24"/>
              </w:rPr>
              <w:t>陆域范围</w:t>
            </w:r>
          </w:p>
        </w:tc>
        <w:tc>
          <w:tcPr>
            <w:tcW w:w="1304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Cambria" w:hAnsi="Cambria" w:eastAsia="方正黑体_GBK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Cambria" w:hAnsi="Cambria" w:eastAsia="方正黑体_GBK"/>
                <w:bCs/>
                <w:color w:val="000000"/>
                <w:kern w:val="0"/>
                <w:sz w:val="24"/>
                <w:szCs w:val="24"/>
              </w:rPr>
              <w:t>水域范围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Cambria" w:hAnsi="Cambria" w:eastAsia="方正黑体_GBK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Cambria" w:hAnsi="Cambria" w:eastAsia="方正黑体_GBK"/>
                <w:bCs/>
                <w:color w:val="000000"/>
                <w:kern w:val="0"/>
                <w:sz w:val="24"/>
                <w:szCs w:val="24"/>
              </w:rPr>
              <w:t>陆域范围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8" w:hRule="atLeast"/>
          <w:tblHeader/>
        </w:trPr>
        <w:tc>
          <w:tcPr>
            <w:tcW w:w="62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Cambria" w:hAnsi="Cambria"/>
                <w:bCs/>
                <w:kern w:val="0"/>
                <w:sz w:val="24"/>
                <w:szCs w:val="24"/>
              </w:rPr>
            </w:pPr>
            <w:r>
              <w:rPr>
                <w:rFonts w:ascii="Cambria" w:hAnsi="Cambria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02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Cambria" w:hAnsi="Cambria"/>
                <w:bCs/>
                <w:kern w:val="0"/>
                <w:sz w:val="24"/>
                <w:szCs w:val="24"/>
              </w:rPr>
            </w:pPr>
            <w:r>
              <w:rPr>
                <w:rFonts w:hint="eastAsia" w:ascii="Cambria" w:hAnsi="Cambria"/>
                <w:bCs/>
                <w:kern w:val="0"/>
                <w:sz w:val="24"/>
                <w:szCs w:val="24"/>
              </w:rPr>
              <w:t>云集镇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Cambria" w:hAnsi="Cambria"/>
                <w:bCs/>
                <w:kern w:val="0"/>
                <w:sz w:val="24"/>
                <w:szCs w:val="24"/>
              </w:rPr>
            </w:pPr>
            <w:r>
              <w:rPr>
                <w:rFonts w:hint="eastAsia"/>
                <w:sz w:val="21"/>
                <w:szCs w:val="21"/>
              </w:rPr>
              <w:t>雷祖场水厂</w:t>
            </w:r>
          </w:p>
        </w:tc>
        <w:tc>
          <w:tcPr>
            <w:tcW w:w="666" w:type="dxa"/>
            <w:noWrap w:val="0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飞水洞</w:t>
            </w:r>
          </w:p>
          <w:p>
            <w:pPr>
              <w:widowControl/>
              <w:spacing w:line="280" w:lineRule="exact"/>
              <w:jc w:val="center"/>
              <w:rPr>
                <w:rFonts w:ascii="Cambria" w:hAnsi="Cambria"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sz w:val="21"/>
                <w:szCs w:val="21"/>
              </w:rPr>
              <w:t>水库</w:t>
            </w:r>
          </w:p>
        </w:tc>
        <w:tc>
          <w:tcPr>
            <w:tcW w:w="421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Cambria" w:hAnsi="Cambria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Cambria" w:hAnsi="Cambria"/>
                <w:color w:val="000000"/>
                <w:kern w:val="0"/>
                <w:sz w:val="21"/>
                <w:szCs w:val="21"/>
                <w:lang w:bidi="ar"/>
              </w:rPr>
              <w:t>小型</w:t>
            </w:r>
          </w:p>
          <w:p>
            <w:pPr>
              <w:widowControl/>
              <w:spacing w:line="280" w:lineRule="exact"/>
              <w:jc w:val="center"/>
              <w:rPr>
                <w:rFonts w:ascii="Cambria" w:hAnsi="Cambria"/>
                <w:bCs/>
                <w:color w:val="000000"/>
                <w:sz w:val="24"/>
                <w:szCs w:val="24"/>
              </w:rPr>
            </w:pPr>
            <w:r>
              <w:rPr>
                <w:rFonts w:ascii="Cambria" w:hAnsi="Cambria"/>
                <w:color w:val="000000"/>
                <w:kern w:val="0"/>
                <w:sz w:val="21"/>
                <w:szCs w:val="21"/>
                <w:lang w:bidi="ar"/>
              </w:rPr>
              <w:t>水库</w:t>
            </w:r>
          </w:p>
        </w:tc>
        <w:tc>
          <w:tcPr>
            <w:tcW w:w="1631" w:type="dxa"/>
            <w:noWrap w:val="0"/>
            <w:vAlign w:val="center"/>
          </w:tcPr>
          <w:p>
            <w:pPr>
              <w:widowControl/>
              <w:spacing w:line="280" w:lineRule="exact"/>
              <w:rPr>
                <w:rFonts w:ascii="Cambria" w:hAnsi="Cambr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Cambria" w:hAnsi="Cambria"/>
                <w:color w:val="000000"/>
                <w:kern w:val="0"/>
                <w:sz w:val="21"/>
                <w:szCs w:val="21"/>
                <w:lang w:bidi="ar"/>
              </w:rPr>
              <w:t>整个水库正常水位线以下的全部水域面积。</w:t>
            </w:r>
          </w:p>
        </w:tc>
        <w:tc>
          <w:tcPr>
            <w:tcW w:w="1966" w:type="dxa"/>
            <w:noWrap w:val="0"/>
            <w:vAlign w:val="center"/>
          </w:tcPr>
          <w:p>
            <w:pPr>
              <w:widowControl/>
              <w:spacing w:line="280" w:lineRule="exact"/>
              <w:rPr>
                <w:rFonts w:ascii="Cambria" w:hAnsi="Cambr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Cambria" w:hAnsi="Cambria"/>
                <w:color w:val="000000"/>
                <w:kern w:val="0"/>
                <w:sz w:val="21"/>
                <w:szCs w:val="21"/>
                <w:lang w:bidi="ar"/>
              </w:rPr>
              <w:t>库岸边</w:t>
            </w:r>
            <w:r>
              <w:rPr>
                <w:color w:val="000000"/>
                <w:kern w:val="0"/>
                <w:sz w:val="21"/>
                <w:szCs w:val="21"/>
                <w:lang w:bidi="ar"/>
              </w:rPr>
              <w:t>缘纵深50米至正常水位</w:t>
            </w:r>
            <w:r>
              <w:rPr>
                <w:rFonts w:ascii="Cambria" w:hAnsi="Cambria"/>
                <w:color w:val="000000"/>
                <w:kern w:val="0"/>
                <w:sz w:val="21"/>
                <w:szCs w:val="21"/>
                <w:lang w:bidi="ar"/>
              </w:rPr>
              <w:t>线以上的全部陆域。</w:t>
            </w:r>
          </w:p>
        </w:tc>
        <w:tc>
          <w:tcPr>
            <w:tcW w:w="1546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Cambria" w:hAnsi="Cambria"/>
                <w:color w:val="000000"/>
                <w:kern w:val="0"/>
                <w:sz w:val="24"/>
                <w:szCs w:val="24"/>
              </w:rPr>
            </w:pPr>
            <w:r>
              <w:rPr>
                <w:rFonts w:ascii="Cambria" w:hAnsi="Cambria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Cambria" w:hAnsi="Cambr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Cambria" w:hAnsi="Cambria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304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Cambria" w:hAnsi="Cambria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Cambria" w:hAnsi="Cambria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Cambria" w:hAnsi="Cambria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Cambria" w:hAnsi="Cambria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</w:tr>
    </w:tbl>
    <w:p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textAlignment w:val="auto"/>
        <w:rPr>
          <w:rFonts w:hint="eastAsia"/>
          <w:lang w:val="en-US" w:eastAsia="zh-CN"/>
        </w:rPr>
      </w:pPr>
    </w:p>
    <w:sectPr>
      <w:headerReference r:id="rId5" w:type="default"/>
      <w:footerReference r:id="rId6" w:type="default"/>
      <w:pgSz w:w="16838" w:h="11906" w:orient="landscape"/>
      <w:pgMar w:top="1587" w:right="1962" w:bottom="1474" w:left="184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left="4788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ObJgco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 xml:space="preserve">  </w:t>
    </w:r>
  </w:p>
  <w:p>
    <w:pPr>
      <w:pStyle w:val="7"/>
      <w:wordWrap w:val="0"/>
      <w:ind w:left="3786" w:leftChars="1803" w:firstLine="7398" w:firstLineChars="2312"/>
      <w:jc w:val="right"/>
      <w:rPr>
        <w:rFonts w:hint="default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74295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.85pt;height:0.15pt;width:442.25pt;z-index:251660288;mso-width-relative:page;mso-height-relative:page;" filled="f" stroked="t" coordsize="21600,21600" o:gfxdata="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POnpdHUAAAABgEAAA8AAAAAAAAAAQAgAAAAIgAAAGRycy9k&#10;b3ducmV2LnhtbFBLAQIUABQAAAAIAIdO4kCuozrgzQEAAGcDAAAOAAAAAAAAAAEAIAAAACMBAABk&#10;cnMvZTJvRG9jLnhtbFBLBQYAAAAABgAGAFkBAABiBQAAAAA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/>
        <w:color w:val="FAFAFA"/>
        <w:sz w:val="32"/>
        <w:lang w:val="en-US" w:eastAsia="zh-CN"/>
      </w:rPr>
      <w:t xml:space="preserve"> 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Hans"/>
      </w:rPr>
      <w:t>重庆市长寿区人民政府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eastAsia="zh-CN"/>
      </w:rPr>
      <w:t>办公室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发布  </w:t>
    </w:r>
  </w:p>
  <w:p>
    <w:pPr>
      <w:pStyle w:val="7"/>
      <w:wordWrap w:val="0"/>
      <w:ind w:left="4788" w:leftChars="2280" w:firstLine="5622" w:firstLineChars="200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left="4788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 xml:space="preserve">  </w:t>
    </w:r>
  </w:p>
  <w:p>
    <w:pPr>
      <w:pStyle w:val="7"/>
      <w:ind w:left="4788" w:leftChars="2280" w:firstLine="6400" w:firstLineChars="2000"/>
      <w:rPr>
        <w:sz w:val="32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column">
                <wp:posOffset>-19050</wp:posOffset>
              </wp:positionH>
              <wp:positionV relativeFrom="paragraph">
                <wp:posOffset>140335</wp:posOffset>
              </wp:positionV>
              <wp:extent cx="8288020" cy="0"/>
              <wp:effectExtent l="0" t="10795" r="17780" b="17780"/>
              <wp:wrapNone/>
              <wp:docPr id="11" name="直接连接符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8288020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1.5pt;margin-top:11.05pt;height:0pt;width:652.6pt;z-index:251664384;mso-width-relative:page;mso-height-relative:page;" filled="f" stroked="t" coordsize="21600,21600" o:gfxdata="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C3Jgx31AAAAAkBAAAPAAAAAAAAAAEAIAAAACIAAABkcnMvZG93&#10;bnJldi54bWxQSwECFAAUAAAACACHTuJAhsx2ZMsBAABmAwAADgAAAAAAAAABACAAAAAjAQAAZHJz&#10;L2Uyb0RvYy54bWxQSwUGAAAAAAYABgBZAQAAYA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7"/>
      <w:wordWrap w:val="0"/>
      <w:jc w:val="right"/>
      <w:rPr>
        <w:rFonts w:hint="default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重庆市长寿区人民政府办公室发布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:lang w:val="en-US" w:eastAsia="zh-CN"/>
        <w14:textFill>
          <w14:solidFill>
            <w14:schemeClr w14:val="tx1"/>
          </w14:solidFill>
        </w14:textFill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-635</wp:posOffset>
              </wp:positionH>
              <wp:positionV relativeFrom="paragraph">
                <wp:posOffset>690245</wp:posOffset>
              </wp:positionV>
              <wp:extent cx="5620385" cy="0"/>
              <wp:effectExtent l="0" t="12700" r="18415" b="15875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05pt;margin-top:54.35pt;height:0pt;width:442.55pt;z-index:251659264;mso-width-relative:page;mso-height-relative:page;" filled="f" stroked="t" coordsize="21600,21600" o:gfxdata="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AhUygW1AAAAAkBAAAPAAAAAAAAAAEAIAAA&#10;ACIAAABkcnMvZG93bnJldi54bWxQSwECFAAUAAAACACHTuJA4+4xGdcBAABvAwAADgAAAAAAAAAB&#10;ACAAAAAjAQAAZHJzL2Uyb0RvYy54bWxQSwUGAAAAAAYABgBZAQAAbA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7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6" name="图片 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重庆市长寿区人民政府行政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-2540</wp:posOffset>
              </wp:positionH>
              <wp:positionV relativeFrom="paragraph">
                <wp:posOffset>462280</wp:posOffset>
              </wp:positionV>
              <wp:extent cx="8269605" cy="0"/>
              <wp:effectExtent l="0" t="10795" r="17145" b="17780"/>
              <wp:wrapNone/>
              <wp:docPr id="2" name="直接连接符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826960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2pt;margin-top:36.4pt;height:0pt;width:651.15pt;z-index:251663360;mso-width-relative:page;mso-height-relative:page;" filled="f" stroked="t" coordsize="21600,21600" o:gfxdata="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GL5YoHVAAAACAEAAA8AAAAAAAAAAQAg&#10;AAAAIgAAAGRycy9kb3ducmV2LnhtbFBLAQIUABQAAAAIAIdO4kAFsJvr2AEAAG8DAAAOAAAAAAAA&#10;AAEAIAAAACQBAABkcnMvZTJvRG9jLnhtbFBLBQYAAAAABgAGAFkBAABuBQAAAAA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5240" b="15240"/>
          <wp:docPr id="9" name="图片 9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图片 9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eastAsia="zh-CN"/>
      </w:rPr>
      <w:t>重庆市长寿区人民政府行政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  <w:p>
    <w:pPr>
      <w:pStyle w:val="7"/>
      <w:rPr>
        <w:rFonts w:hint="eastAsia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yODExMDVjNjNlMjJjODEyOTk5ZmNlZDNlNzRkMjgifQ=="/>
  </w:docVars>
  <w:rsids>
    <w:rsidRoot w:val="00172A27"/>
    <w:rsid w:val="019E71BD"/>
    <w:rsid w:val="041C42DA"/>
    <w:rsid w:val="04B679C3"/>
    <w:rsid w:val="05F07036"/>
    <w:rsid w:val="062E6483"/>
    <w:rsid w:val="06445D03"/>
    <w:rsid w:val="06E00104"/>
    <w:rsid w:val="080F63D8"/>
    <w:rsid w:val="09341458"/>
    <w:rsid w:val="098254C2"/>
    <w:rsid w:val="0A766EDE"/>
    <w:rsid w:val="0AD64BE8"/>
    <w:rsid w:val="0B0912D7"/>
    <w:rsid w:val="0E025194"/>
    <w:rsid w:val="152D2DCA"/>
    <w:rsid w:val="187168EA"/>
    <w:rsid w:val="196673CA"/>
    <w:rsid w:val="1A6D1382"/>
    <w:rsid w:val="1B2F4AEE"/>
    <w:rsid w:val="1CF734C9"/>
    <w:rsid w:val="1DEC284C"/>
    <w:rsid w:val="1E6523AC"/>
    <w:rsid w:val="22440422"/>
    <w:rsid w:val="22BB4BBB"/>
    <w:rsid w:val="24D14D93"/>
    <w:rsid w:val="2AEB3417"/>
    <w:rsid w:val="31A15F24"/>
    <w:rsid w:val="324A1681"/>
    <w:rsid w:val="36FB1DF0"/>
    <w:rsid w:val="395347B5"/>
    <w:rsid w:val="39A232A0"/>
    <w:rsid w:val="39E745AA"/>
    <w:rsid w:val="3B5A6BBB"/>
    <w:rsid w:val="3B7F3B41"/>
    <w:rsid w:val="3EDA13A6"/>
    <w:rsid w:val="417B75E9"/>
    <w:rsid w:val="42F058B7"/>
    <w:rsid w:val="436109F6"/>
    <w:rsid w:val="441A38D4"/>
    <w:rsid w:val="4504239D"/>
    <w:rsid w:val="46271A29"/>
    <w:rsid w:val="4BC77339"/>
    <w:rsid w:val="4C9236C5"/>
    <w:rsid w:val="4E250A85"/>
    <w:rsid w:val="4FFD4925"/>
    <w:rsid w:val="505C172E"/>
    <w:rsid w:val="506405EA"/>
    <w:rsid w:val="50D21465"/>
    <w:rsid w:val="52F46F0B"/>
    <w:rsid w:val="532B6A10"/>
    <w:rsid w:val="53D8014D"/>
    <w:rsid w:val="55E064E0"/>
    <w:rsid w:val="572C6D10"/>
    <w:rsid w:val="5B8D42E2"/>
    <w:rsid w:val="5DC34279"/>
    <w:rsid w:val="5FCD688E"/>
    <w:rsid w:val="5FF9BDAA"/>
    <w:rsid w:val="608816D1"/>
    <w:rsid w:val="60EF4E7F"/>
    <w:rsid w:val="62857768"/>
    <w:rsid w:val="648B0A32"/>
    <w:rsid w:val="653575C7"/>
    <w:rsid w:val="65A31A8A"/>
    <w:rsid w:val="665233C1"/>
    <w:rsid w:val="69AC0D42"/>
    <w:rsid w:val="6AD9688B"/>
    <w:rsid w:val="6D0E3F22"/>
    <w:rsid w:val="744E4660"/>
    <w:rsid w:val="753355A2"/>
    <w:rsid w:val="759F1C61"/>
    <w:rsid w:val="769F2DE8"/>
    <w:rsid w:val="76FDEB7C"/>
    <w:rsid w:val="79C65162"/>
    <w:rsid w:val="7C9011D9"/>
    <w:rsid w:val="7DC651C5"/>
    <w:rsid w:val="7F9DA0E8"/>
    <w:rsid w:val="7FCC2834"/>
    <w:rsid w:val="7FF6A4EF"/>
    <w:rsid w:val="92DD1CEF"/>
    <w:rsid w:val="F05B4F69"/>
    <w:rsid w:val="F97D9566"/>
    <w:rsid w:val="FDFF41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/>
    </w:rPr>
  </w:style>
  <w:style w:type="paragraph" w:styleId="4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uiPriority w:val="99"/>
    <w:pPr>
      <w:spacing w:after="120"/>
    </w:pPr>
    <w:rPr>
      <w:kern w:val="0"/>
      <w:sz w:val="20"/>
      <w:szCs w:val="24"/>
    </w:r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Body Text 2"/>
    <w:basedOn w:val="1"/>
    <w:qFormat/>
    <w:uiPriority w:val="0"/>
    <w:pPr>
      <w:spacing w:after="120" w:line="480" w:lineRule="auto"/>
    </w:pPr>
    <w:rPr>
      <w:rFonts w:ascii="Calibri" w:hAnsi="Calibri" w:eastAsia="方正仿宋_GBK" w:cs="Times New Roman"/>
      <w:kern w:val="0"/>
      <w:sz w:val="32"/>
      <w:szCs w:val="32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2">
    <w:name w:val="Strong"/>
    <w:basedOn w:val="11"/>
    <w:qFormat/>
    <w:uiPriority w:val="0"/>
    <w:rPr>
      <w:b/>
      <w:bCs/>
    </w:rPr>
  </w:style>
  <w:style w:type="paragraph" w:customStyle="1" w:styleId="13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14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  <w:style w:type="character" w:customStyle="1" w:styleId="15">
    <w:name w:val="ca-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3376</Words>
  <Characters>3467</Characters>
  <Lines>1</Lines>
  <Paragraphs>1</Paragraphs>
  <TotalTime>1</TotalTime>
  <ScaleCrop>false</ScaleCrop>
  <LinksUpToDate>false</LinksUpToDate>
  <CharactersWithSpaces>3545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2021-09-10T18:41:00Z</dcterms:created>
  <dc:creator>t</dc:creator>
  <cp:lastModifiedBy>刘先生</cp:lastModifiedBy>
  <cp:lastPrinted>2022-05-11T16:46:00Z</cp:lastPrinted>
  <dcterms:modified xsi:type="dcterms:W3CDTF">2023-10-13T07:56:13Z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  <property fmtid="{D5CDD505-2E9C-101B-9397-08002B2CF9AE}" pid="3" name="ICV">
    <vt:lpwstr>48C61CB29D3F4D9384F5922CF0F7FFB4</vt:lpwstr>
  </property>
</Properties>
</file>