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重庆市长寿区云台镇人民政府</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default" w:ascii="Times New Roman" w:hAnsi="Times New Roman" w:eastAsia="方正小标宋_GBK" w:cs="Times New Roman"/>
          <w:sz w:val="44"/>
          <w:szCs w:val="44"/>
        </w:rPr>
        <w:t>关于废止部分</w:t>
      </w:r>
      <w:r>
        <w:rPr>
          <w:rFonts w:hint="eastAsia" w:ascii="Times New Roman" w:hAnsi="Times New Roman" w:eastAsia="方正小标宋_GBK" w:cs="Times New Roman"/>
          <w:sz w:val="44"/>
          <w:szCs w:val="44"/>
          <w:lang w:val="en-US" w:eastAsia="zh-CN"/>
        </w:rPr>
        <w:t>镇</w:t>
      </w:r>
      <w:r>
        <w:rPr>
          <w:rFonts w:hint="default" w:ascii="Times New Roman" w:hAnsi="Times New Roman" w:eastAsia="方正小标宋_GBK" w:cs="Times New Roman"/>
          <w:sz w:val="44"/>
          <w:szCs w:val="44"/>
        </w:rPr>
        <w:t>政府规范性文件的决定</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云台府发〔</w:t>
      </w: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lang w:val="en-US" w:eastAsia="zh-CN"/>
        </w:rPr>
        <w:t>33</w:t>
      </w:r>
      <w:r>
        <w:rPr>
          <w:rFonts w:hint="eastAsia"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kinsoku/>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lang w:val="en-US" w:eastAsia="zh-CN"/>
        </w:rPr>
        <w:t>镇属各</w:t>
      </w:r>
      <w:r>
        <w:rPr>
          <w:rFonts w:hint="eastAsia" w:ascii="方正仿宋_GBK" w:hAnsi="方正仿宋_GBK" w:eastAsia="方正仿宋_GBK" w:cs="方正仿宋_GBK"/>
          <w:sz w:val="32"/>
          <w:szCs w:val="20"/>
        </w:rPr>
        <w:t>部门</w:t>
      </w:r>
      <w:r>
        <w:rPr>
          <w:rFonts w:hint="eastAsia" w:ascii="方正仿宋_GBK" w:hAnsi="方正仿宋_GBK" w:eastAsia="方正仿宋_GBK" w:cs="方正仿宋_GBK"/>
          <w:sz w:val="32"/>
          <w:szCs w:val="20"/>
          <w:lang w:eastAsia="zh-CN"/>
        </w:rPr>
        <w:t>、</w:t>
      </w:r>
      <w:r>
        <w:rPr>
          <w:rFonts w:hint="eastAsia" w:ascii="方正仿宋_GBK" w:hAnsi="方正仿宋_GBK" w:eastAsia="方正仿宋_GBK" w:cs="方正仿宋_GBK"/>
          <w:sz w:val="32"/>
          <w:szCs w:val="20"/>
          <w:lang w:val="en-US" w:eastAsia="zh-CN"/>
        </w:rPr>
        <w:t>各村居</w:t>
      </w:r>
      <w:r>
        <w:rPr>
          <w:rFonts w:hint="eastAsia" w:ascii="方正仿宋_GBK" w:hAnsi="方正仿宋_GBK" w:eastAsia="方正仿宋_GBK" w:cs="方正仿宋_GBK"/>
          <w:sz w:val="32"/>
          <w:szCs w:val="20"/>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z w:val="32"/>
          <w:szCs w:val="20"/>
        </w:rPr>
      </w:pPr>
      <w:r>
        <w:rPr>
          <w:rFonts w:hint="default" w:ascii="Times New Roman" w:hAnsi="Times New Roman" w:eastAsia="方正仿宋_GBK" w:cs="Times New Roman"/>
          <w:sz w:val="32"/>
          <w:szCs w:val="20"/>
          <w:lang w:val="en-US" w:eastAsia="zh-CN"/>
        </w:rPr>
        <w:t>2023</w:t>
      </w:r>
      <w:r>
        <w:rPr>
          <w:rFonts w:hint="eastAsia" w:ascii="方正仿宋_GBK" w:hAnsi="方正仿宋_GBK" w:eastAsia="方正仿宋_GBK" w:cs="方正仿宋_GBK"/>
          <w:sz w:val="32"/>
          <w:szCs w:val="20"/>
          <w:lang w:val="en-US" w:eastAsia="zh-CN"/>
        </w:rPr>
        <w:t>年</w:t>
      </w:r>
      <w:r>
        <w:rPr>
          <w:rFonts w:hint="default" w:ascii="Times New Roman" w:hAnsi="Times New Roman" w:eastAsia="方正仿宋_GBK" w:cs="Times New Roman"/>
          <w:sz w:val="32"/>
          <w:szCs w:val="20"/>
          <w:lang w:val="en-US" w:eastAsia="zh-CN"/>
        </w:rPr>
        <w:t>6</w:t>
      </w:r>
      <w:r>
        <w:rPr>
          <w:rFonts w:hint="eastAsia" w:ascii="方正仿宋_GBK" w:hAnsi="方正仿宋_GBK" w:eastAsia="方正仿宋_GBK" w:cs="方正仿宋_GBK"/>
          <w:sz w:val="32"/>
          <w:szCs w:val="20"/>
          <w:lang w:val="en-US" w:eastAsia="zh-CN"/>
        </w:rPr>
        <w:t>月</w:t>
      </w:r>
      <w:r>
        <w:rPr>
          <w:rFonts w:hint="default" w:ascii="Times New Roman" w:hAnsi="Times New Roman" w:eastAsia="方正仿宋_GBK" w:cs="Times New Roman"/>
          <w:sz w:val="32"/>
          <w:szCs w:val="20"/>
          <w:lang w:val="en-US" w:eastAsia="zh-CN"/>
        </w:rPr>
        <w:t>29</w:t>
      </w:r>
      <w:r>
        <w:rPr>
          <w:rFonts w:hint="eastAsia" w:ascii="方正仿宋_GBK" w:hAnsi="方正仿宋_GBK" w:eastAsia="方正仿宋_GBK" w:cs="方正仿宋_GBK"/>
          <w:sz w:val="32"/>
          <w:szCs w:val="20"/>
          <w:lang w:val="en-US" w:eastAsia="zh-CN"/>
        </w:rPr>
        <w:t>日，经云台镇党委会会议决定，对</w:t>
      </w:r>
      <w:r>
        <w:rPr>
          <w:rFonts w:hint="eastAsia" w:ascii="方正仿宋_GBK" w:hAnsi="方正仿宋_GBK" w:eastAsia="方正仿宋_GBK" w:cs="方正仿宋_GBK"/>
          <w:sz w:val="32"/>
          <w:szCs w:val="20"/>
        </w:rPr>
        <w:t>《</w:t>
      </w:r>
      <w:r>
        <w:rPr>
          <w:rFonts w:hint="eastAsia" w:ascii="方正仿宋_GBK" w:hAnsi="方正仿宋_GBK" w:eastAsia="方正仿宋_GBK" w:cs="方正仿宋_GBK"/>
          <w:sz w:val="32"/>
          <w:szCs w:val="20"/>
          <w:lang w:val="en-US" w:eastAsia="zh-CN"/>
        </w:rPr>
        <w:t>云台镇</w:t>
      </w:r>
      <w:r>
        <w:rPr>
          <w:rFonts w:hint="default" w:ascii="Times New Roman" w:hAnsi="Times New Roman" w:eastAsia="方正仿宋_GBK" w:cs="Times New Roman"/>
          <w:sz w:val="32"/>
          <w:szCs w:val="20"/>
          <w:lang w:eastAsia="zh-CN"/>
        </w:rPr>
        <w:t>2022</w:t>
      </w:r>
      <w:r>
        <w:rPr>
          <w:rFonts w:hint="eastAsia" w:ascii="方正仿宋_GBK" w:hAnsi="方正仿宋_GBK" w:eastAsia="方正仿宋_GBK" w:cs="方正仿宋_GBK"/>
          <w:sz w:val="32"/>
          <w:szCs w:val="20"/>
          <w:lang w:eastAsia="zh-CN"/>
        </w:rPr>
        <w:t>年“以案促改”</w:t>
      </w:r>
      <w:r>
        <w:rPr>
          <w:rFonts w:hint="eastAsia" w:ascii="方正仿宋_GBK" w:hAnsi="方正仿宋_GBK" w:eastAsia="方正仿宋_GBK" w:cs="方正仿宋_GBK"/>
          <w:sz w:val="32"/>
          <w:szCs w:val="20"/>
          <w:lang w:val="en-US" w:eastAsia="zh-CN"/>
        </w:rPr>
        <w:t>专项行动整改方案</w:t>
      </w:r>
      <w:r>
        <w:rPr>
          <w:rFonts w:hint="eastAsia" w:ascii="方正仿宋_GBK" w:hAnsi="方正仿宋_GBK" w:eastAsia="方正仿宋_GBK" w:cs="方正仿宋_GBK"/>
          <w:sz w:val="32"/>
          <w:szCs w:val="20"/>
        </w:rPr>
        <w:t>》等</w:t>
      </w:r>
      <w:r>
        <w:rPr>
          <w:rFonts w:hint="default" w:ascii="Times New Roman" w:hAnsi="Times New Roman" w:eastAsia="方正仿宋_GBK" w:cs="Times New Roman"/>
          <w:sz w:val="32"/>
          <w:szCs w:val="20"/>
          <w:lang w:val="en-US" w:eastAsia="zh-CN"/>
        </w:rPr>
        <w:t>16</w:t>
      </w:r>
      <w:r>
        <w:rPr>
          <w:rFonts w:hint="eastAsia" w:ascii="方正仿宋_GBK" w:hAnsi="方正仿宋_GBK" w:eastAsia="方正仿宋_GBK" w:cs="方正仿宋_GBK"/>
          <w:sz w:val="32"/>
          <w:szCs w:val="20"/>
        </w:rPr>
        <w:t>件</w:t>
      </w:r>
      <w:r>
        <w:rPr>
          <w:rFonts w:hint="eastAsia" w:ascii="方正仿宋_GBK" w:hAnsi="方正仿宋_GBK" w:eastAsia="方正仿宋_GBK" w:cs="方正仿宋_GBK"/>
          <w:sz w:val="32"/>
          <w:szCs w:val="20"/>
          <w:lang w:eastAsia="zh-CN"/>
        </w:rPr>
        <w:t>区</w:t>
      </w:r>
      <w:r>
        <w:rPr>
          <w:rFonts w:hint="eastAsia" w:ascii="方正仿宋_GBK" w:hAnsi="方正仿宋_GBK" w:eastAsia="方正仿宋_GBK" w:cs="方正仿宋_GBK"/>
          <w:sz w:val="32"/>
          <w:szCs w:val="20"/>
        </w:rPr>
        <w:t>政府规范性文件予以废止，自本决定</w:t>
      </w:r>
      <w:r>
        <w:rPr>
          <w:rFonts w:hint="eastAsia" w:ascii="方正仿宋_GBK" w:hAnsi="方正仿宋_GBK" w:eastAsia="方正仿宋_GBK" w:cs="方正仿宋_GBK"/>
          <w:sz w:val="32"/>
          <w:szCs w:val="20"/>
          <w:lang w:val="en-US" w:eastAsia="zh-CN"/>
        </w:rPr>
        <w:t>公布</w:t>
      </w:r>
      <w:r>
        <w:rPr>
          <w:rFonts w:hint="eastAsia" w:ascii="方正仿宋_GBK" w:hAnsi="方正仿宋_GBK" w:eastAsia="方正仿宋_GBK" w:cs="方正仿宋_GBK"/>
          <w:sz w:val="32"/>
          <w:szCs w:val="20"/>
        </w:rPr>
        <w:t>之日起不再施行。</w:t>
      </w:r>
    </w:p>
    <w:p>
      <w:pPr>
        <w:keepNext w:val="0"/>
        <w:keepLines w:val="0"/>
        <w:pageBreakBefore w:val="0"/>
        <w:shd w:val="clear" w:color="auto" w:fill="FFFFFF"/>
        <w:kinsoku/>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20"/>
        </w:rPr>
      </w:pP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附件：废止的</w:t>
      </w:r>
      <w:r>
        <w:rPr>
          <w:rFonts w:hint="eastAsia" w:ascii="方正仿宋_GBK" w:hAnsi="方正仿宋_GBK" w:eastAsia="方正仿宋_GBK" w:cs="方正仿宋_GBK"/>
          <w:sz w:val="32"/>
          <w:szCs w:val="20"/>
          <w:lang w:val="en-US" w:eastAsia="zh-CN"/>
        </w:rPr>
        <w:t>镇</w:t>
      </w:r>
      <w:r>
        <w:rPr>
          <w:rFonts w:hint="eastAsia" w:ascii="方正仿宋_GBK" w:hAnsi="方正仿宋_GBK" w:eastAsia="方正仿宋_GBK" w:cs="方正仿宋_GBK"/>
          <w:sz w:val="32"/>
          <w:szCs w:val="20"/>
        </w:rPr>
        <w:t>政府规范性文件目录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20"/>
          <w:lang w:val="en-US" w:eastAsia="zh-CN"/>
        </w:rPr>
      </w:pPr>
    </w:p>
    <w:p>
      <w:pPr>
        <w:keepNext w:val="0"/>
        <w:keepLines w:val="0"/>
        <w:pageBreakBefore w:val="0"/>
        <w:widowControl w:val="0"/>
        <w:shd w:val="clear" w:color="auto" w:fill="FFFFFF"/>
        <w:kinsoku/>
        <w:overflowPunct/>
        <w:topLinePunct w:val="0"/>
        <w:autoSpaceDE/>
        <w:autoSpaceDN/>
        <w:bidi w:val="0"/>
        <w:adjustRightInd/>
        <w:snapToGrid/>
        <w:spacing w:line="600" w:lineRule="exact"/>
        <w:ind w:left="0" w:leftChars="0" w:right="420" w:rightChars="200" w:firstLine="0" w:firstLineChars="0"/>
        <w:jc w:val="both"/>
        <w:textAlignment w:val="auto"/>
        <w:rPr>
          <w:rFonts w:hint="eastAsia" w:ascii="方正仿宋_GBK" w:hAnsi="方正仿宋_GBK" w:eastAsia="方正仿宋_GBK" w:cs="方正仿宋_GBK"/>
          <w:sz w:val="32"/>
          <w:szCs w:val="20"/>
        </w:rPr>
      </w:pPr>
    </w:p>
    <w:p>
      <w:pPr>
        <w:keepNext w:val="0"/>
        <w:keepLines w:val="0"/>
        <w:pageBreakBefore w:val="0"/>
        <w:widowControl w:val="0"/>
        <w:shd w:val="clear" w:color="auto" w:fill="FFFFFF"/>
        <w:kinsoku/>
        <w:overflowPunct/>
        <w:topLinePunct w:val="0"/>
        <w:autoSpaceDE/>
        <w:autoSpaceDN/>
        <w:bidi w:val="0"/>
        <w:adjustRightInd/>
        <w:snapToGrid/>
        <w:spacing w:line="600" w:lineRule="exact"/>
        <w:ind w:left="0" w:leftChars="0" w:right="420" w:rightChars="200" w:firstLine="0" w:firstLineChars="0"/>
        <w:jc w:val="right"/>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重庆市长寿区云台镇人民政府</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left="0" w:leftChars="0" w:right="840" w:rightChars="400" w:firstLine="0" w:firstLineChars="0"/>
        <w:jc w:val="right"/>
        <w:textAlignment w:val="auto"/>
        <w:rPr>
          <w:rFonts w:hint="eastAsia" w:ascii="方正仿宋_GBK" w:hAnsi="方正仿宋_GBK" w:eastAsia="方正仿宋_GBK" w:cs="方正仿宋_GBK"/>
          <w:sz w:val="32"/>
          <w:szCs w:val="20"/>
        </w:rPr>
      </w:pP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eastAsia" w:ascii="方正仿宋_GBK" w:hAnsi="方正仿宋_GBK" w:eastAsia="方正仿宋_GBK" w:cs="方正仿宋_GBK"/>
          <w:sz w:val="32"/>
          <w:szCs w:val="20"/>
        </w:rPr>
        <w:t>年</w:t>
      </w:r>
      <w:r>
        <w:rPr>
          <w:rFonts w:hint="default" w:ascii="Times New Roman" w:hAnsi="Times New Roman" w:eastAsia="方正仿宋_GBK" w:cs="Times New Roman"/>
          <w:sz w:val="32"/>
          <w:szCs w:val="20"/>
          <w:lang w:val="en-US" w:eastAsia="zh-CN"/>
        </w:rPr>
        <w:t>7</w:t>
      </w:r>
      <w:r>
        <w:rPr>
          <w:rFonts w:hint="eastAsia" w:ascii="方正仿宋_GBK" w:hAnsi="方正仿宋_GBK" w:eastAsia="方正仿宋_GBK" w:cs="方正仿宋_GBK"/>
          <w:sz w:val="32"/>
          <w:szCs w:val="20"/>
        </w:rPr>
        <w:t>月</w:t>
      </w:r>
      <w:r>
        <w:rPr>
          <w:rFonts w:hint="default" w:ascii="Times New Roman" w:hAnsi="Times New Roman" w:eastAsia="方正仿宋_GBK" w:cs="Times New Roman"/>
          <w:sz w:val="32"/>
          <w:szCs w:val="20"/>
          <w:lang w:val="en-US" w:eastAsia="zh-CN"/>
        </w:rPr>
        <w:t>7</w:t>
      </w:r>
      <w:r>
        <w:rPr>
          <w:rFonts w:hint="eastAsia" w:ascii="方正仿宋_GBK" w:hAnsi="方正仿宋_GBK" w:eastAsia="方正仿宋_GBK" w:cs="方正仿宋_GBK"/>
          <w:sz w:val="32"/>
          <w:szCs w:val="20"/>
        </w:rPr>
        <w:t>日</w:t>
      </w:r>
    </w:p>
    <w:p>
      <w:pPr>
        <w:keepNext w:val="0"/>
        <w:keepLines w:val="0"/>
        <w:pageBreakBefore w:val="0"/>
        <w:shd w:val="clear" w:color="auto" w:fill="FFFFFF"/>
        <w:kinsoku/>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000000"/>
          <w:kern w:val="0"/>
          <w:sz w:val="32"/>
          <w:szCs w:val="32"/>
          <w:lang w:eastAsia="zh-CN"/>
        </w:rPr>
      </w:pPr>
      <w:r>
        <w:rPr>
          <w:rFonts w:hint="eastAsia" w:ascii="方正仿宋_GBK" w:hAnsi="方正仿宋_GBK" w:eastAsia="方正仿宋_GBK" w:cs="方正仿宋_GBK"/>
          <w:color w:val="000000"/>
          <w:kern w:val="0"/>
          <w:sz w:val="32"/>
          <w:szCs w:val="32"/>
          <w:lang w:eastAsia="zh-CN"/>
        </w:rPr>
        <w:t>（此件公开发布</w:t>
      </w:r>
      <w:bookmarkStart w:id="0" w:name="_GoBack"/>
      <w:bookmarkEnd w:id="0"/>
      <w:r>
        <w:rPr>
          <w:rFonts w:hint="eastAsia" w:ascii="方正仿宋_GBK" w:hAnsi="方正仿宋_GBK" w:eastAsia="方正仿宋_GBK" w:cs="方正仿宋_GBK"/>
          <w:color w:val="000000"/>
          <w:kern w:val="0"/>
          <w:sz w:val="32"/>
          <w:szCs w:val="32"/>
          <w:lang w:eastAsia="zh-CN"/>
        </w:rPr>
        <w:t>）</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6"/>
          <w:szCs w:val="36"/>
          <w:lang w:val="en-US" w:eastAsia="zh-CN"/>
        </w:rPr>
      </w:pP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6"/>
          <w:szCs w:val="36"/>
          <w:lang w:val="en-US" w:eastAsia="zh-CN"/>
        </w:rPr>
      </w:pP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6"/>
          <w:szCs w:val="36"/>
          <w:lang w:val="en-US" w:eastAsia="zh-CN"/>
        </w:rPr>
      </w:pPr>
    </w:p>
    <w:p>
      <w:pPr>
        <w:keepNext w:val="0"/>
        <w:keepLines w:val="0"/>
        <w:pageBreakBefore w:val="0"/>
        <w:shd w:val="clear" w:color="auto" w:fill="FFFFFF"/>
        <w:kinsoku/>
        <w:overflowPunct/>
        <w:topLinePunct w:val="0"/>
        <w:autoSpaceDE/>
        <w:autoSpaceDN/>
        <w:bidi w:val="0"/>
        <w:adjustRightInd/>
        <w:snapToGrid/>
        <w:spacing w:line="60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shd w:val="clear" w:color="auto" w:fill="FFFFFF"/>
        <w:kinsoku/>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w:t>
      </w:r>
      <w:r>
        <w:rPr>
          <w:rFonts w:hint="eastAsia" w:ascii="Times New Roman" w:hAnsi="Times New Roman" w:eastAsia="方正小标宋_GBK" w:cs="Times New Roman"/>
          <w:sz w:val="44"/>
          <w:szCs w:val="44"/>
          <w:shd w:val="clear" w:color="auto" w:fill="FFFFFF"/>
          <w:lang w:val="en-US" w:eastAsia="zh-CN"/>
        </w:rPr>
        <w:t>镇</w:t>
      </w:r>
      <w:r>
        <w:rPr>
          <w:rFonts w:hint="default" w:ascii="Times New Roman" w:hAnsi="Times New Roman" w:eastAsia="方正小标宋_GBK" w:cs="Times New Roman"/>
          <w:sz w:val="44"/>
          <w:szCs w:val="44"/>
          <w:shd w:val="clear" w:color="auto" w:fill="FFFFFF"/>
        </w:rPr>
        <w:t>政府规范性文件目录</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sz w:val="32"/>
          <w:szCs w:val="3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"../文件类/2023年/政府文件/云台府发〔2023〕15号关于印发云台镇农村生活垃圾分类收集处理试点工作方案的通知.doc"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关于印发云台镇农村生活垃圾分类收集处理试点工作方案的通知</w:t>
      </w:r>
      <w:r>
        <w:rPr>
          <w:rFonts w:hint="eastAsia" w:ascii="Times New Roman" w:hAnsi="Times New Roman" w:eastAsia="方正仿宋_GBK" w:cs="Times New Roman"/>
          <w:sz w:val="32"/>
          <w:szCs w:val="32"/>
          <w:lang w:val="en-US" w:eastAsia="zh-CN"/>
        </w:rPr>
        <w:fldChar w:fldCharType="end"/>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2023</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15</w:t>
      </w:r>
      <w:r>
        <w:rPr>
          <w:rFonts w:hint="eastAsia"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"../文件类/2022年/政府文件/云台府发〔2022〕52号关于印发云台镇自建房屋隐患排查整治工作方案的通知.doc"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关于印发云台镇自建房屋隐患排查整治工作方案的通知</w:t>
      </w:r>
      <w:r>
        <w:rPr>
          <w:rFonts w:hint="eastAsia" w:ascii="Times New Roman" w:hAnsi="Times New Roman" w:eastAsia="方正仿宋_GBK" w:cs="Times New Roman"/>
          <w:sz w:val="32"/>
          <w:szCs w:val="32"/>
          <w:lang w:val="en-US" w:eastAsia="zh-CN"/>
        </w:rPr>
        <w:fldChar w:fldCharType="end"/>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2022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52</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"../文件类/2022年/政府文件/云台府发〔2022〕80号关于开展私设“景点”问题专项整治工作的通知.doc"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关于开展私设“景点”问题专项整治工作的通知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2022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80</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"../文件类/2022年/政府文件/云台府发〔2022〕84号关于印发云台镇重点河流流域污染源排查整治行动方案的通知.doc"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关于印发云台镇重点河流流域污染源排查整治行动方案的通知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2022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84</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"..\\文件类\\2020年\\政府文件\\云台府发〔2020〕48号关于印发云台镇开展违法违规私建“住宅式”墓地等专项整治工作方案的通知.doc"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关于印发云台镇开展违法违规私建“住宅式”墓地等专项整治工作方案的通知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2020</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48</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"..\\文件类\\2019年\\政府文件\\云台府发〔2019〕61号关于印发重庆市长寿区云台镇开展违建别墅问题清查整治专项行动工作方案的通知.doc"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关于印发重庆市长寿区云台镇开展违建别墅问题清查整治专项行动工作方案的通知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61</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"..\\文件类\\2019年\\政府文件\\云台府发〔2019〕76号关于印发长寿区云台镇畜禽养殖区域划分方案的通知.doc"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关于印发长寿区云台镇畜禽养殖区域划分方案的通知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76</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"..\\文件类\\2019年\\政府文件\\云台府发〔2019〕122号关于印发云台镇政府投资项目施工单位和中介机构资源库管理制度的通知.doc"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关于印发云台镇政府投资项目施工单位和中介机构资源库管理制度的通知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122</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"..\\文件类\\2018年\\政府文件\\云台府发〔2018〕55号关于关于印发云台镇进一步深化农村土地承包经营权确权登记颁证工作实施方案的通知.doc"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关于印发云台镇进一步深化农村土地承包经营权确权登记颁证工作实施方案的通知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55</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"..\\文件类\\2018年\\政府文件\\云台府发〔2018〕65号关于印发云台镇农村集体资产量化确权改革实施方案的通知.doc"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关于印发云台镇农村集体资产量化确权改革实施方案的通知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65</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11</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"..\\文件类\\2018年\\政府文件\\云台府发〔2018〕68号关于印发云台镇进一步深化农村土地承包经营权确权登记颁证操作方案的通知.doc"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关于印发云台镇进一步深化农村土地承包经营权确权登记颁证操作方案的通知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68</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12</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"..\\文件类\\2017年\\政府文件\\云台府发〔2017〕69号关于印发农村集体资产量化确权及组建村集体经济股份合作社实施方案的通知.doc"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关于印发农村集体资产量化确权及组建合作社实施方案的通知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2017</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69</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13</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"..\\文件类\\2017年\\政府文件\\云台府发〔2017〕112号关于印发低端商贸市场消防安全专项治理工作方案的通知.doc"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关于印发低端商贸市场消防安全专项治理工作方案的通知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2017</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112</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14</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"..\\文件类\\2016年\\政府文件\\云台府发〔2016〕124号关于印发云台镇畜禽养殖区域划分方案的通知.doc"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关于印发云台镇畜禽养殖区域划分方案的通知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2016</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124</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15</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"..\\文件类\\2016年\\政府文件\\云台府发〔2016〕127号关于进一步规范和完善计划生育特殊家庭联系人制度的通知.doc"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关于进一步规范和完善计划生育特殊家庭联系人制度的通知</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t>（云台府发〔</w:t>
      </w:r>
      <w:r>
        <w:rPr>
          <w:rFonts w:hint="default" w:ascii="Times New Roman" w:hAnsi="Times New Roman" w:eastAsia="方正仿宋_GBK" w:cs="Times New Roman"/>
          <w:sz w:val="32"/>
          <w:szCs w:val="32"/>
          <w:lang w:val="en-US" w:eastAsia="zh-CN"/>
        </w:rPr>
        <w:t>2016</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127</w:t>
      </w:r>
      <w:r>
        <w:rPr>
          <w:rFonts w:hint="eastAsia"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16</w:t>
      </w:r>
      <w:r>
        <w:rPr>
          <w:rFonts w:hint="eastAsia" w:ascii="Times New Roman" w:hAnsi="Times New Roman" w:eastAsia="方正仿宋_GBK" w:cs="Times New Roman"/>
          <w:sz w:val="32"/>
          <w:szCs w:val="32"/>
          <w:lang w:val="en-US" w:eastAsia="zh-CN"/>
        </w:rPr>
        <w:t>.关于印发云台镇永久性基本农田划分工作方案的通知（云台府发〔</w:t>
      </w:r>
      <w:r>
        <w:rPr>
          <w:rFonts w:hint="default" w:ascii="Times New Roman" w:hAnsi="Times New Roman" w:eastAsia="方正仿宋_GBK" w:cs="Times New Roman"/>
          <w:sz w:val="32"/>
          <w:szCs w:val="32"/>
          <w:lang w:val="en-US" w:eastAsia="zh-CN"/>
        </w:rPr>
        <w:t>2015</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56</w:t>
      </w:r>
      <w:r>
        <w:rPr>
          <w:rFonts w:hint="eastAsia" w:ascii="Times New Roman" w:hAnsi="Times New Roman" w:eastAsia="方正仿宋_GBK" w:cs="Times New Roman"/>
          <w:sz w:val="32"/>
          <w:szCs w:val="32"/>
          <w:lang w:val="en-US" w:eastAsia="zh-CN"/>
        </w:rPr>
        <w:t>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云台镇</w:t>
    </w:r>
    <w:r>
      <w:rPr>
        <w:rFonts w:hint="eastAsia" w:ascii="宋体" w:hAnsi="宋体" w:eastAsia="宋体" w:cs="宋体"/>
        <w:b/>
        <w:bCs/>
        <w:color w:val="005192"/>
        <w:sz w:val="28"/>
        <w:szCs w:val="44"/>
        <w:lang w:val="en-US" w:eastAsia="zh-Hans"/>
      </w:rPr>
      <w:t>人民政府</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云台镇</w:t>
    </w:r>
    <w:r>
      <w:rPr>
        <w:rFonts w:hint="eastAsia" w:ascii="宋体" w:hAnsi="宋体" w:eastAsia="宋体" w:cs="宋体"/>
        <w:b/>
        <w:bCs/>
        <w:color w:val="005192"/>
        <w:sz w:val="32"/>
        <w:lang w:val="en-US" w:eastAsia="zh-Hans"/>
      </w:rPr>
      <w:t>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B8D42E2"/>
    <w:rsid w:val="5DC34279"/>
    <w:rsid w:val="5FCD688E"/>
    <w:rsid w:val="5FD22A33"/>
    <w:rsid w:val="5FF9BDAA"/>
    <w:rsid w:val="608816D1"/>
    <w:rsid w:val="60EF4E7F"/>
    <w:rsid w:val="62857768"/>
    <w:rsid w:val="648B0A32"/>
    <w:rsid w:val="65A31A8A"/>
    <w:rsid w:val="65FB510D"/>
    <w:rsid w:val="665233C1"/>
    <w:rsid w:val="69AC0D42"/>
    <w:rsid w:val="6AD9688B"/>
    <w:rsid w:val="6D0E3F22"/>
    <w:rsid w:val="744E4660"/>
    <w:rsid w:val="753355A2"/>
    <w:rsid w:val="759F1C61"/>
    <w:rsid w:val="769F2DE8"/>
    <w:rsid w:val="76FDEB7C"/>
    <w:rsid w:val="79C65162"/>
    <w:rsid w:val="7BAE7EBE"/>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972</Words>
  <Characters>1075</Characters>
  <Lines>1</Lines>
  <Paragraphs>1</Paragraphs>
  <TotalTime>2</TotalTime>
  <ScaleCrop>false</ScaleCrop>
  <LinksUpToDate>false</LinksUpToDate>
  <CharactersWithSpaces>1170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2023-12-21T08:58:18Z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