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长寿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区海棠镇人民政府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关于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废止部分政府规范性文件的决定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楷体_GBK" w:cs="Times New Roman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</w:rPr>
        <w:t>海棠府</w:t>
      </w:r>
      <w:r>
        <w:rPr>
          <w:rFonts w:hint="default" w:ascii="Times New Roman" w:hAnsi="Times New Roman" w:eastAsia="方正仿宋_GBK" w:cs="Times New Roman"/>
          <w:sz w:val="32"/>
          <w:szCs w:val="20"/>
          <w:lang w:eastAsia="zh-CN"/>
        </w:rPr>
        <w:t>发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〔20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65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各村</w:t>
      </w: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（社区）</w:t>
      </w:r>
      <w:r>
        <w:rPr>
          <w:rFonts w:hint="default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，镇属各部门：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2023年6月20日，经镇党委会会议审定，对《关于进一步规范政府（集体经济）投资项目管理的通知》（海府发〔</w:t>
      </w:r>
      <w:r>
        <w:rPr>
          <w:rFonts w:hint="default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2015</w:t>
      </w: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〕</w:t>
      </w:r>
      <w:r>
        <w:rPr>
          <w:rFonts w:hint="default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83</w:t>
      </w: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号）等共13个行政规范性文件予以废止，本决定自公布之日起施行。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</w:pP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4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0"/>
          <w:lang w:val="en-US" w:eastAsia="zh-CN" w:bidi="ar-SA"/>
        </w:rPr>
        <w:t>附件：废止的政府规范性文件目录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leftChars="0" w:right="0" w:rightChars="0" w:firstLine="4640" w:firstLineChars="145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重庆市长寿区海棠镇人民政府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ind w:left="0" w:leftChars="0" w:right="0" w:rightChars="0" w:firstLine="5440" w:firstLineChars="17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6" w:lineRule="exact"/>
        <w:ind w:firstLine="640" w:firstLineChars="200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（此件公开发布）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6" w:lineRule="exac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6" w:lineRule="exac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6" w:lineRule="exac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6" w:lineRule="exac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6" w:lineRule="exact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96" w:lineRule="exact"/>
        <w:jc w:val="center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废止的政府规范性文件目录</w:t>
      </w:r>
    </w:p>
    <w:tbl>
      <w:tblPr>
        <w:tblStyle w:val="11"/>
        <w:tblW w:w="93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355"/>
        <w:gridCol w:w="5325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pacing w:val="-2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pacing w:val="-20"/>
                <w:sz w:val="28"/>
                <w:szCs w:val="28"/>
                <w:vertAlign w:val="baseline"/>
                <w:lang w:val="en-US" w:eastAsia="zh-CN"/>
              </w:rPr>
              <w:t>文号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pacing w:val="-20"/>
                <w:sz w:val="28"/>
                <w:szCs w:val="28"/>
                <w:vertAlign w:val="baseline"/>
                <w:lang w:val="en-US" w:eastAsia="zh-CN"/>
              </w:rPr>
              <w:t>文件名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spacing w:val="-2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b w:val="0"/>
                <w:bCs w:val="0"/>
                <w:spacing w:val="-2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海棠府发〔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关于印发《海棠镇生产经营租住自建房重大火灾风险综合治理实施方案》的通知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海棠府发〔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关于印发《海棠镇深化推广运用乡村治理积分制实施方案》的通知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海棠府发〔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关于印发《海棠镇农村住房安全保障边缘户危房改造实施方案》的通知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海棠府发〔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关于印发《海棠镇开展违法违规私建“住宅式”墓地等专项整治工作方案》的通知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海棠府发〔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关于加快推进全镇农村危房改造建新拆旧工作的通知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海棠府发〔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关于进一步加强露天焚烧污染管控的通知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596" w:lineRule="exact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海棠府发〔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关于印发《海棠镇畜禽养殖区域划定及养殖污染控制方案》的通知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海棠府发〔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关于印发《海棠镇开展违建别墅问题清查整治专项行动工作方案》的通知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海棠府发〔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关于印发《海棠镇开展污水偷排、直排、乱排专项整治行动工作方案》的通知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海棠府发〔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2019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关于印发《海棠镇农村生活垃圾分类和资源化利用工作试点方案》的通知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海棠府〔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2016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关于印发海棠镇农村生活垃圾治理工作实施方案的通知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海府〔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2016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161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关于印发海棠镇畜禽养殖区域划分及污染控制方案的通知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pacing w:val="-2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海府发〔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2015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〕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83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  <w:t>号</w:t>
            </w:r>
          </w:p>
        </w:tc>
        <w:tc>
          <w:tcPr>
            <w:tcW w:w="5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pacing w:val="-2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关于进一步规范政府（集体经济）投资项目管理的通知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96" w:lineRule="exact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5280" w:firstLineChars="1650"/>
        <w:textAlignment w:val="auto"/>
        <w:rPr>
          <w:rFonts w:hint="eastAsia" w:ascii="Times New Roman" w:hAnsi="Times New Roman" w:eastAsia="方正仿宋_GBK" w:cs="Times New Roman"/>
          <w:sz w:val="28"/>
          <w:szCs w:val="28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 xml:space="preserve">  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0" w:firstLineChars="0"/>
      <w:jc w:val="left"/>
      <w:textAlignment w:val="auto"/>
      <w:rPr>
        <w:rFonts w:hint="eastAsia"/>
        <w:color w:val="FAFAFA"/>
        <w:sz w:val="32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OnpdHUAAAABgEAAA8AAAAAAAAAAQAgAAAAIgAAAGRycy9k&#10;b3ducmV2LnhtbFBLAQIUABQAAAAIAIdO4kCuozrgzQEAAGcDAAAOAAAAAAAAAAEAIAAAACMBAABk&#10;cnMvZTJvRG9jLnhtbFBLBQYAAAAABgAGAFkBAABi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    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3200" w:firstLineChars="1000"/>
      <w:jc w:val="left"/>
      <w:textAlignment w:val="auto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/>
        <w:color w:val="FAFAFA"/>
        <w:sz w:val="32"/>
        <w:lang w:val="en-US" w:eastAsia="zh-CN"/>
      </w:rPr>
      <w:t xml:space="preserve">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海棠镇人民政府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发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布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海棠镇人民政府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01D69DA"/>
    <w:rsid w:val="019E71BD"/>
    <w:rsid w:val="041C42DA"/>
    <w:rsid w:val="04B679C3"/>
    <w:rsid w:val="05F07036"/>
    <w:rsid w:val="062E6483"/>
    <w:rsid w:val="06E00104"/>
    <w:rsid w:val="080F63D8"/>
    <w:rsid w:val="09341458"/>
    <w:rsid w:val="098254C2"/>
    <w:rsid w:val="0A700602"/>
    <w:rsid w:val="0A766EDE"/>
    <w:rsid w:val="0AD64BE8"/>
    <w:rsid w:val="0B0912D7"/>
    <w:rsid w:val="0E025194"/>
    <w:rsid w:val="10AC1EAA"/>
    <w:rsid w:val="152D2DCA"/>
    <w:rsid w:val="187168EA"/>
    <w:rsid w:val="196673CA"/>
    <w:rsid w:val="1A6D1382"/>
    <w:rsid w:val="1B2F4AEE"/>
    <w:rsid w:val="1CF734C9"/>
    <w:rsid w:val="1DEC284C"/>
    <w:rsid w:val="1E6523AC"/>
    <w:rsid w:val="22440422"/>
    <w:rsid w:val="22BB4BBB"/>
    <w:rsid w:val="262C7AA0"/>
    <w:rsid w:val="29A074FB"/>
    <w:rsid w:val="2AEB3417"/>
    <w:rsid w:val="31A15F24"/>
    <w:rsid w:val="324A1681"/>
    <w:rsid w:val="36FB1DF0"/>
    <w:rsid w:val="395347B5"/>
    <w:rsid w:val="39A232A0"/>
    <w:rsid w:val="39E745AA"/>
    <w:rsid w:val="3B5A6BBB"/>
    <w:rsid w:val="3B7F3B41"/>
    <w:rsid w:val="3EDA13A6"/>
    <w:rsid w:val="417B75E9"/>
    <w:rsid w:val="42F058B7"/>
    <w:rsid w:val="436109F6"/>
    <w:rsid w:val="43B72151"/>
    <w:rsid w:val="441A38D4"/>
    <w:rsid w:val="4504239D"/>
    <w:rsid w:val="46271A29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B8D42E2"/>
    <w:rsid w:val="5DC34279"/>
    <w:rsid w:val="5FCD688E"/>
    <w:rsid w:val="5FF9BDAA"/>
    <w:rsid w:val="608816D1"/>
    <w:rsid w:val="60EF4E7F"/>
    <w:rsid w:val="62857768"/>
    <w:rsid w:val="648B0A32"/>
    <w:rsid w:val="64F51CDF"/>
    <w:rsid w:val="65A31A8A"/>
    <w:rsid w:val="665233C1"/>
    <w:rsid w:val="69AC0D42"/>
    <w:rsid w:val="6AD9688B"/>
    <w:rsid w:val="6C0968E3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widowControl/>
      <w:spacing w:line="560" w:lineRule="exact"/>
      <w:jc w:val="left"/>
    </w:pPr>
    <w:rPr>
      <w:rFonts w:ascii="方正仿宋_GBK" w:hAnsi="ˎ̥" w:eastAsia="方正仿宋_GBK"/>
      <w:color w:val="000000"/>
      <w:kern w:val="0"/>
      <w:sz w:val="32"/>
      <w:szCs w:val="23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6">
    <w:name w:val="ca-7"/>
    <w:qFormat/>
    <w:uiPriority w:val="0"/>
  </w:style>
  <w:style w:type="paragraph" w:customStyle="1" w:styleId="17">
    <w:name w:val=" Char Char Char Char Char Char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235</Characters>
  <Lines>1</Lines>
  <Paragraphs>1</Paragraphs>
  <TotalTime>1</TotalTime>
  <ScaleCrop>false</ScaleCrop>
  <LinksUpToDate>false</LinksUpToDate>
  <CharactersWithSpaces>237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2023-12-21T09:02:46Z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F26E446313BE4DB4900E8483F6CAB0E7_13</vt:lpwstr>
  </property>
</Properties>
</file>