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both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重庆市长寿区人民政府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eastAsia="zh-CN"/>
        </w:rPr>
        <w:t>办公室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78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关于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eastAsia="zh-CN"/>
        </w:rPr>
        <w:t>印发《重庆市长寿区人民政府</w:t>
      </w:r>
      <w:r>
        <w:rPr>
          <w:rFonts w:hint="default" w:ascii="Times New Roman" w:hAnsi="Times New Roman" w:eastAsia="方正楷体_GBK" w:cs="Times New Roman"/>
          <w:color w:val="000000"/>
          <w:sz w:val="44"/>
          <w:szCs w:val="44"/>
          <w:lang w:val="en-US" w:eastAsia="zh-CN"/>
        </w:rPr>
        <w:t>2024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  <w:t>年度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  <w:t>重大行政决策事项目录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eastAsia="zh-CN"/>
        </w:rPr>
        <w:t>》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的通知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  <w:r>
        <w:rPr>
          <w:rFonts w:ascii="Times New Roman" w:hAnsi="Times New Roman" w:eastAsia="方正仿宋_GBK" w:cs="Times New Roman"/>
          <w:sz w:val="32"/>
          <w:szCs w:val="20"/>
        </w:rPr>
        <w:t>长寿府</w:t>
      </w:r>
      <w:r>
        <w:rPr>
          <w:rFonts w:hint="eastAsia" w:ascii="Times New Roman" w:hAnsi="Times New Roman" w:eastAsia="方正仿宋_GBK" w:cs="Times New Roman"/>
          <w:sz w:val="32"/>
          <w:szCs w:val="20"/>
          <w:lang w:eastAsia="zh-CN"/>
        </w:rPr>
        <w:t>办</w:t>
      </w:r>
      <w:r>
        <w:rPr>
          <w:rFonts w:ascii="Times New Roman" w:hAnsi="Times New Roman" w:eastAsia="方正仿宋_GBK" w:cs="Times New Roman"/>
          <w:sz w:val="32"/>
          <w:szCs w:val="20"/>
        </w:rPr>
        <w:t>发〔202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4</w:t>
      </w:r>
      <w:r>
        <w:rPr>
          <w:rFonts w:ascii="Times New Roman" w:hAnsi="Times New Roman" w:eastAsia="方正仿宋_GBK" w:cs="Times New Roman"/>
          <w:sz w:val="32"/>
          <w:szCs w:val="20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54</w:t>
      </w:r>
      <w:r>
        <w:rPr>
          <w:rFonts w:ascii="Times New Roman" w:hAnsi="Times New Roman" w:eastAsia="方正仿宋_GBK" w:cs="Times New Roman"/>
          <w:sz w:val="32"/>
          <w:szCs w:val="20"/>
        </w:rPr>
        <w:t>号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各街道办事处、镇人民政府，区级各部门，有关单位：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为落实重大行政决策程序制度，推进科学民主依法决策，根据《重大行政决策程序暂行条例》（国务院令第713号）、《重庆市重大行政决策程序规定》（重庆市人民政府令第337号）等规定，区政府办公室编制了《重庆市长寿区人民政府</w:t>
      </w:r>
      <w:r>
        <w:rPr>
          <w:rFonts w:hint="default" w:ascii="Times New Roman" w:hAnsi="Times New Roman" w:eastAsia="方正楷体_GBK" w:cs="Times New Roman"/>
          <w:color w:val="000000"/>
          <w:kern w:val="2"/>
          <w:sz w:val="32"/>
          <w:szCs w:val="32"/>
          <w:lang w:val="en-US" w:eastAsia="zh-CN" w:bidi="ar-SA"/>
        </w:rPr>
        <w:t>2024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年度重大行政决策事项目录》（以下简称《目录》），《目录》已经区委、区政府同意，现予印发，并就有关工作通知如下：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一、精心组织实施，决策承办单位要认真组织实施，把握时间要求，严格履行公众参与、专家论证、风险评估、合法性审查和集体讨论决定等法定程序，推动实现决策听证全覆盖，按时高质量完成决策事项。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二、加强动态管理，根据区政府年度重点工作任务情况，确需对列入的决策事项进行调整或者新增事项的，由决策承办单位研究论证后按照编制程序报审。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三、强化监督检查，《目录》印发实施后，区政府办公室将会同区司法局，对《目录》执行情况和重大行政决策有关工作加强督促检查，开展评估考核。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四、各街道办事处、镇人民政府，区级各部门，有关单位要建立健全重大行政决策目录管理机制，按照《重庆市重大行政决策程序规定》要求，制定并公布本单位年度重大行政决策事项目录。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right="0" w:rightChars="0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right="0" w:rightChars="0" w:firstLine="4800" w:firstLineChars="1500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right="0" w:rightChars="0" w:firstLine="4160" w:firstLineChars="1300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重庆市长寿区人民政府办公室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right="1270" w:rightChars="0" w:firstLine="0" w:firstLineChars="0"/>
        <w:jc w:val="right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color w:val="000000"/>
          <w:kern w:val="2"/>
          <w:sz w:val="32"/>
          <w:szCs w:val="32"/>
          <w:lang w:val="en-US" w:eastAsia="zh-CN" w:bidi="ar-SA"/>
        </w:rPr>
        <w:t>2024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年6月25日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right="0" w:rightChars="0" w:firstLine="640" w:firstLineChars="200"/>
        <w:jc w:val="left"/>
        <w:textAlignment w:val="auto"/>
        <w:rPr>
          <w:rFonts w:hint="default" w:ascii="方正仿宋_GBK" w:hAnsi="方正仿宋_GBK" w:eastAsia="方正仿宋_GBK" w:cs="方正仿宋_GBK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（此件公开发布）</w:t>
      </w: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eastAsia="zh-CN"/>
        </w:rPr>
      </w:pP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firstLine="640" w:firstLineChars="200"/>
        <w:textAlignment w:val="auto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firstLine="640" w:firstLineChars="200"/>
        <w:textAlignment w:val="auto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567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567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  <w:t>重庆市长寿区人民政府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567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000000"/>
          <w:sz w:val="44"/>
          <w:szCs w:val="44"/>
          <w:lang w:val="en-US" w:eastAsia="zh-CN"/>
        </w:rPr>
        <w:t>2024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年度重大行政决策事项目录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67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</w:p>
    <w:tbl>
      <w:tblPr>
        <w:tblStyle w:val="15"/>
        <w:tblW w:w="100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4872"/>
        <w:gridCol w:w="2325"/>
        <w:gridCol w:w="2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48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决策事项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申报单位</w:t>
            </w:r>
          </w:p>
        </w:tc>
        <w:tc>
          <w:tcPr>
            <w:tcW w:w="20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报请审议时间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48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重庆市长寿区新能源便捷超充行动计划（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2024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—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2025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年）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区经济信息委</w:t>
            </w:r>
          </w:p>
        </w:tc>
        <w:tc>
          <w:tcPr>
            <w:tcW w:w="20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第二季度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48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长寿区高标准治理城市生活污水三年行动实施方案（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2024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—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2026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年）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区住房城乡建委</w:t>
            </w:r>
          </w:p>
        </w:tc>
        <w:tc>
          <w:tcPr>
            <w:tcW w:w="20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第二季度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48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重庆市长寿区贯彻落实《关于构建更高水平的全民健身公共服务体系的意见》任务分工方案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区文化旅游委</w:t>
            </w:r>
          </w:p>
        </w:tc>
        <w:tc>
          <w:tcPr>
            <w:tcW w:w="20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第二季度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48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长寿区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2024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年度地质灾害防治方案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区规划自然资源局</w:t>
            </w:r>
          </w:p>
        </w:tc>
        <w:tc>
          <w:tcPr>
            <w:tcW w:w="20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第二季度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48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长寿区空气质量持续改善行动实施方案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区生态环境局</w:t>
            </w:r>
          </w:p>
        </w:tc>
        <w:tc>
          <w:tcPr>
            <w:tcW w:w="20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highlight w:val="none"/>
                <w:lang w:val="en-US" w:eastAsia="zh-CN"/>
              </w:rPr>
              <w:t>第四季度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Times New Roman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48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长寿区公共租赁住房保障与管理实施办法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区住房城乡建委</w:t>
            </w:r>
          </w:p>
        </w:tc>
        <w:tc>
          <w:tcPr>
            <w:tcW w:w="20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第四季度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Times New Roman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48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重庆市长寿区水网建设规划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区水利局</w:t>
            </w:r>
          </w:p>
        </w:tc>
        <w:tc>
          <w:tcPr>
            <w:tcW w:w="20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第四季度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Times New Roman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48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“全民运动，健康长寿”规划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区文化旅游委</w:t>
            </w:r>
          </w:p>
        </w:tc>
        <w:tc>
          <w:tcPr>
            <w:tcW w:w="20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第四季度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Times New Roman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48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长寿区全域土地综合整治专项规划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区规划自然资源局</w:t>
            </w:r>
          </w:p>
        </w:tc>
        <w:tc>
          <w:tcPr>
            <w:tcW w:w="20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第四季度</w:t>
            </w:r>
          </w:p>
        </w:tc>
      </w:tr>
    </w:tbl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firstLine="640" w:firstLineChars="200"/>
        <w:textAlignment w:val="auto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11"/>
      <w:wordWrap w:val="0"/>
      <w:ind w:left="3786" w:leftChars="1803" w:firstLine="7398" w:firstLineChars="2312"/>
      <w:jc w:val="right"/>
      <w:rPr>
        <w:rFonts w:hint="default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重庆市长寿区人民政府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CN"/>
      </w:rPr>
      <w:t>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 </w:t>
    </w:r>
  </w:p>
  <w:p>
    <w:pPr>
      <w:pStyle w:val="11"/>
      <w:wordWrap w:val="0"/>
      <w:ind w:left="4788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hUygW1AAAAAk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11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重庆市长寿区人民政府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办公室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5ZTM4NWJkMzhkNjQzNTc3NDkwNzJlY2U2NjU3ZDQifQ=="/>
  </w:docVars>
  <w:rsids>
    <w:rsidRoot w:val="00172A27"/>
    <w:rsid w:val="019E71BD"/>
    <w:rsid w:val="041C42DA"/>
    <w:rsid w:val="04B679C3"/>
    <w:rsid w:val="05F07036"/>
    <w:rsid w:val="062E6483"/>
    <w:rsid w:val="06445D03"/>
    <w:rsid w:val="06E00104"/>
    <w:rsid w:val="080F63D8"/>
    <w:rsid w:val="09341458"/>
    <w:rsid w:val="098254C2"/>
    <w:rsid w:val="0A766EDE"/>
    <w:rsid w:val="0AD64BE8"/>
    <w:rsid w:val="0B0912D7"/>
    <w:rsid w:val="0E025194"/>
    <w:rsid w:val="152D2DCA"/>
    <w:rsid w:val="187168EA"/>
    <w:rsid w:val="196673CA"/>
    <w:rsid w:val="1A6D1382"/>
    <w:rsid w:val="1B2F4AEE"/>
    <w:rsid w:val="1CF734C9"/>
    <w:rsid w:val="1DEC284C"/>
    <w:rsid w:val="1E6523AC"/>
    <w:rsid w:val="20FF3F0D"/>
    <w:rsid w:val="2145638A"/>
    <w:rsid w:val="22440422"/>
    <w:rsid w:val="22BB4BBB"/>
    <w:rsid w:val="24986FE3"/>
    <w:rsid w:val="24D14D93"/>
    <w:rsid w:val="2AEB3417"/>
    <w:rsid w:val="31A15F24"/>
    <w:rsid w:val="324A1681"/>
    <w:rsid w:val="36FB1DF0"/>
    <w:rsid w:val="395347B5"/>
    <w:rsid w:val="39A232A0"/>
    <w:rsid w:val="39E745AA"/>
    <w:rsid w:val="3B5A6BBB"/>
    <w:rsid w:val="3B7F3B41"/>
    <w:rsid w:val="3EDA13A6"/>
    <w:rsid w:val="417B75E9"/>
    <w:rsid w:val="417C0DBD"/>
    <w:rsid w:val="42F058B7"/>
    <w:rsid w:val="436109F6"/>
    <w:rsid w:val="441A38D4"/>
    <w:rsid w:val="4504239D"/>
    <w:rsid w:val="46271A29"/>
    <w:rsid w:val="4BC77339"/>
    <w:rsid w:val="4C9236C5"/>
    <w:rsid w:val="4E250A85"/>
    <w:rsid w:val="4FFD4925"/>
    <w:rsid w:val="505C172E"/>
    <w:rsid w:val="506405EA"/>
    <w:rsid w:val="50D21465"/>
    <w:rsid w:val="52F46F0B"/>
    <w:rsid w:val="532B6A10"/>
    <w:rsid w:val="53D8014D"/>
    <w:rsid w:val="55E064E0"/>
    <w:rsid w:val="572C6D10"/>
    <w:rsid w:val="595805F6"/>
    <w:rsid w:val="5B8D42E2"/>
    <w:rsid w:val="5B914EA9"/>
    <w:rsid w:val="5DC34279"/>
    <w:rsid w:val="5FCD688E"/>
    <w:rsid w:val="5FF9BDAA"/>
    <w:rsid w:val="608816D1"/>
    <w:rsid w:val="60EF4E7F"/>
    <w:rsid w:val="613A2363"/>
    <w:rsid w:val="62857768"/>
    <w:rsid w:val="648B0A32"/>
    <w:rsid w:val="65A31A8A"/>
    <w:rsid w:val="665233C1"/>
    <w:rsid w:val="69AC0D42"/>
    <w:rsid w:val="6AD9688B"/>
    <w:rsid w:val="6D0E3F22"/>
    <w:rsid w:val="744E4660"/>
    <w:rsid w:val="74E316AF"/>
    <w:rsid w:val="753355A2"/>
    <w:rsid w:val="759F1C61"/>
    <w:rsid w:val="769F2DE8"/>
    <w:rsid w:val="76FDEB7C"/>
    <w:rsid w:val="79C65162"/>
    <w:rsid w:val="7C9011D9"/>
    <w:rsid w:val="7DC651C5"/>
    <w:rsid w:val="7F361602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567"/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Salutation"/>
    <w:basedOn w:val="1"/>
    <w:next w:val="1"/>
    <w:unhideWhenUsed/>
    <w:qFormat/>
    <w:uiPriority w:val="0"/>
    <w:pPr>
      <w:spacing w:beforeLines="0" w:afterLines="0"/>
    </w:pPr>
    <w:rPr>
      <w:rFonts w:hint="eastAsia"/>
      <w:sz w:val="32"/>
      <w:szCs w:val="24"/>
    </w:rPr>
  </w:style>
  <w:style w:type="paragraph" w:styleId="7">
    <w:name w:val="Body Text"/>
    <w:basedOn w:val="1"/>
    <w:qFormat/>
    <w:uiPriority w:val="0"/>
  </w:style>
  <w:style w:type="paragraph" w:styleId="8">
    <w:name w:val="toc 5"/>
    <w:basedOn w:val="1"/>
    <w:next w:val="1"/>
    <w:qFormat/>
    <w:uiPriority w:val="0"/>
    <w:pPr>
      <w:ind w:left="1680" w:leftChars="800"/>
    </w:pPr>
    <w:rPr>
      <w:szCs w:val="22"/>
    </w:rPr>
  </w:style>
  <w:style w:type="paragraph" w:styleId="9">
    <w:name w:val="Balloon Text"/>
    <w:basedOn w:val="1"/>
    <w:uiPriority w:val="0"/>
    <w:rPr>
      <w:rFonts w:eastAsia="方正仿宋_GBK"/>
      <w:kern w:val="2"/>
      <w:sz w:val="18"/>
      <w:szCs w:val="18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Body Text 2"/>
    <w:basedOn w:val="1"/>
    <w:qFormat/>
    <w:uiPriority w:val="0"/>
    <w:pPr>
      <w:spacing w:after="120" w:line="480" w:lineRule="auto"/>
    </w:pPr>
    <w:rPr>
      <w:rFonts w:ascii="Calibri" w:hAnsi="Calibri" w:eastAsia="方正仿宋_GBK" w:cs="Times New Roman"/>
      <w:kern w:val="0"/>
      <w:sz w:val="32"/>
      <w:szCs w:val="32"/>
    </w:rPr>
  </w:style>
  <w:style w:type="paragraph" w:styleId="1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0"/>
    <w:rPr>
      <w:b/>
      <w:bCs/>
    </w:rPr>
  </w:style>
  <w:style w:type="paragraph" w:customStyle="1" w:styleId="18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9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20">
    <w:name w:val="ca-7"/>
    <w:qFormat/>
    <w:uiPriority w:val="0"/>
  </w:style>
  <w:style w:type="character" w:customStyle="1" w:styleId="21">
    <w:name w:val="NormalCharacter"/>
    <w:qFormat/>
    <w:uiPriority w:val="0"/>
    <w:rPr>
      <w:spacing w:val="-2"/>
      <w:sz w:val="2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3370</Words>
  <Characters>3431</Characters>
  <Lines>1</Lines>
  <Paragraphs>1</Paragraphs>
  <TotalTime>0</TotalTime>
  <ScaleCrop>false</ScaleCrop>
  <LinksUpToDate>false</LinksUpToDate>
  <CharactersWithSpaces>3478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CY</cp:lastModifiedBy>
  <cp:lastPrinted>2022-05-11T16:46:00Z</cp:lastPrinted>
  <dcterms:modified xsi:type="dcterms:W3CDTF">2024-06-28T08:32:14Z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48C61CB29D3F4D9384F5922CF0F7FFB4</vt:lpwstr>
  </property>
</Properties>
</file>