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863" w:rightChars="411" w:firstLine="836" w:firstLineChars="190"/>
        <w:jc w:val="distribute"/>
        <w:textAlignment w:val="auto"/>
        <w:rPr>
          <w:rFonts w:hint="eastAsia" w:ascii="Times New Roman" w:hAnsi="Times New Roman" w:eastAsia="方正小标宋_GBK" w:cs="Times New Roman"/>
          <w:sz w:val="44"/>
          <w:szCs w:val="44"/>
          <w:highlight w:val="none"/>
          <w:lang w:eastAsia="zh-CN"/>
        </w:rPr>
      </w:pPr>
      <w:r>
        <w:rPr>
          <w:rFonts w:hint="default" w:ascii="Times New Roman" w:hAnsi="Times New Roman" w:eastAsia="方正小标宋_GBK" w:cs="Times New Roman"/>
          <w:sz w:val="44"/>
          <w:szCs w:val="44"/>
          <w:highlight w:val="none"/>
        </w:rPr>
        <w:t>重庆市长寿区</w:t>
      </w:r>
      <w:r>
        <w:rPr>
          <w:rFonts w:hint="eastAsia" w:ascii="Times New Roman" w:hAnsi="Times New Roman" w:eastAsia="方正小标宋_GBK" w:cs="Times New Roman"/>
          <w:sz w:val="44"/>
          <w:szCs w:val="44"/>
          <w:highlight w:val="none"/>
          <w:lang w:eastAsia="zh-CN"/>
        </w:rPr>
        <w:t>卫生健康委员会</w:t>
      </w:r>
    </w:p>
    <w:p>
      <w:pPr>
        <w:keepNext w:val="0"/>
        <w:keepLines w:val="0"/>
        <w:pageBreakBefore w:val="0"/>
        <w:widowControl w:val="0"/>
        <w:kinsoku/>
        <w:wordWrap/>
        <w:overflowPunct/>
        <w:topLinePunct w:val="0"/>
        <w:autoSpaceDE/>
        <w:autoSpaceDN/>
        <w:bidi w:val="0"/>
        <w:adjustRightInd/>
        <w:snapToGrid/>
        <w:spacing w:line="540" w:lineRule="exact"/>
        <w:ind w:left="0" w:leftChars="0" w:right="863" w:rightChars="411" w:firstLine="836" w:firstLineChars="190"/>
        <w:jc w:val="distribute"/>
        <w:textAlignment w:val="auto"/>
        <w:rPr>
          <w:rFonts w:hint="eastAsia" w:ascii="Times New Roman" w:hAnsi="Times New Roman" w:eastAsia="方正小标宋_GBK" w:cs="Times New Roman"/>
          <w:sz w:val="44"/>
          <w:szCs w:val="44"/>
          <w:highlight w:val="none"/>
          <w:lang w:eastAsia="zh-CN"/>
        </w:rPr>
      </w:pPr>
      <w:r>
        <w:rPr>
          <w:rFonts w:hint="eastAsia" w:ascii="Times New Roman" w:hAnsi="Times New Roman" w:eastAsia="方正小标宋_GBK" w:cs="Times New Roman"/>
          <w:sz w:val="44"/>
          <w:szCs w:val="44"/>
          <w:highlight w:val="none"/>
          <w:lang w:eastAsia="zh-CN"/>
        </w:rPr>
        <w:t>重庆市长寿区人力资源和社会保障局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highlight w:val="none"/>
        </w:rPr>
      </w:pPr>
      <w:r>
        <w:rPr>
          <w:rFonts w:hint="default" w:ascii="Times New Roman" w:hAnsi="Times New Roman" w:eastAsia="方正小标宋_GBK" w:cs="Times New Roman"/>
          <w:spacing w:val="-20"/>
          <w:sz w:val="44"/>
          <w:szCs w:val="44"/>
          <w:highlight w:val="none"/>
        </w:rPr>
        <w:t>关于</w:t>
      </w:r>
      <w:r>
        <w:rPr>
          <w:rFonts w:hint="eastAsia" w:ascii="Times New Roman" w:hAnsi="Times New Roman" w:eastAsia="方正小标宋_GBK" w:cs="Times New Roman"/>
          <w:sz w:val="44"/>
          <w:szCs w:val="44"/>
          <w:highlight w:val="none"/>
          <w:lang w:eastAsia="zh-CN"/>
        </w:rPr>
        <w:t>印发长寿区名中医评选管理办法</w:t>
      </w:r>
      <w:r>
        <w:rPr>
          <w:rFonts w:hint="default" w:ascii="Times New Roman" w:hAnsi="Times New Roman" w:eastAsia="方正小标宋_GBK" w:cs="Times New Roman"/>
          <w:sz w:val="44"/>
          <w:szCs w:val="44"/>
          <w:highlight w:val="none"/>
        </w:rPr>
        <w:t>的</w:t>
      </w:r>
      <w:r>
        <w:rPr>
          <w:rFonts w:hint="eastAsia" w:ascii="Times New Roman" w:hAnsi="Times New Roman" w:eastAsia="方正小标宋_GBK" w:cs="Times New Roman"/>
          <w:sz w:val="44"/>
          <w:szCs w:val="44"/>
          <w:highlight w:val="none"/>
          <w:lang w:eastAsia="zh-CN"/>
        </w:rPr>
        <w:t>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长卫</w:t>
      </w:r>
      <w:r>
        <w:rPr>
          <w:rFonts w:hint="eastAsia" w:ascii="Times New Roman" w:hAnsi="Times New Roman" w:eastAsia="方正仿宋_GBK" w:cs="Times New Roman"/>
          <w:sz w:val="32"/>
          <w:szCs w:val="32"/>
          <w:highlight w:val="none"/>
          <w:lang w:eastAsia="zh-CN"/>
        </w:rPr>
        <w:t>发</w:t>
      </w:r>
      <w:r>
        <w:rPr>
          <w:rFonts w:hint="default" w:ascii="Times New Roman" w:hAnsi="Times New Roman" w:eastAsia="方正仿宋_GBK" w:cs="Times New Roman"/>
          <w:sz w:val="32"/>
          <w:szCs w:val="32"/>
          <w:highlight w:val="none"/>
        </w:rPr>
        <w:t>〔20</w:t>
      </w:r>
      <w:r>
        <w:rPr>
          <w:rFonts w:hint="default" w:ascii="Times New Roman" w:hAnsi="Times New Roman" w:eastAsia="方正仿宋_GBK" w:cs="Times New Roman"/>
          <w:sz w:val="32"/>
          <w:szCs w:val="32"/>
          <w:highlight w:val="none"/>
          <w:lang w:val="en-US" w:eastAsia="zh-CN"/>
        </w:rPr>
        <w:t>22</w:t>
      </w: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highlight w:val="none"/>
          <w:lang w:val="en-US" w:eastAsia="zh-CN"/>
        </w:rPr>
        <w:t>116</w:t>
      </w:r>
      <w:r>
        <w:rPr>
          <w:rFonts w:hint="default" w:ascii="Times New Roman" w:hAnsi="Times New Roman" w:eastAsia="方正仿宋_GBK" w:cs="Times New Roman"/>
          <w:sz w:val="32"/>
          <w:szCs w:val="32"/>
          <w:highlight w:val="none"/>
        </w:rPr>
        <w:t>号</w:t>
      </w:r>
    </w:p>
    <w:p>
      <w:pPr>
        <w:pStyle w:val="2"/>
        <w:keepNext w:val="0"/>
        <w:keepLines w:val="0"/>
        <w:pageBreakBefore w:val="0"/>
        <w:widowControl w:val="0"/>
        <w:kinsoku/>
        <w:wordWrap/>
        <w:overflowPunct/>
        <w:topLinePunct w:val="0"/>
        <w:bidi w:val="0"/>
        <w:snapToGrid/>
        <w:spacing w:line="600" w:lineRule="exact"/>
        <w:textAlignment w:val="auto"/>
        <w:rPr>
          <w:rFonts w:hint="default"/>
        </w:rPr>
      </w:pPr>
    </w:p>
    <w:p>
      <w:pPr>
        <w:keepNext w:val="0"/>
        <w:keepLines w:val="0"/>
        <w:pageBreakBefore w:val="0"/>
        <w:widowControl w:val="0"/>
        <w:kinsoku/>
        <w:wordWrap/>
        <w:overflowPunct/>
        <w:topLinePunct w:val="0"/>
        <w:bidi w:val="0"/>
        <w:snapToGrid/>
        <w:spacing w:line="588" w:lineRule="exact"/>
        <w:textAlignment w:val="auto"/>
        <w:rPr>
          <w:rFonts w:hint="eastAsia" w:ascii="Times New Roman" w:hAnsi="Times New Roman" w:eastAsia="方正仿宋_GBK" w:cs="Times New Roman"/>
          <w:sz w:val="32"/>
          <w:szCs w:val="32"/>
          <w:highlight w:val="none"/>
          <w:lang w:eastAsia="zh-CN"/>
        </w:rPr>
      </w:pPr>
      <w:r>
        <w:rPr>
          <w:rFonts w:hint="eastAsia" w:ascii="Times New Roman" w:hAnsi="Times New Roman" w:eastAsia="方正仿宋_GBK" w:cs="Times New Roman"/>
          <w:sz w:val="32"/>
          <w:szCs w:val="32"/>
          <w:highlight w:val="none"/>
          <w:lang w:eastAsia="zh-CN"/>
        </w:rPr>
        <w:t>各委属（代管）单位、民营（企业、厂矿）医疗单位：</w:t>
      </w:r>
    </w:p>
    <w:p>
      <w:pPr>
        <w:keepNext w:val="0"/>
        <w:keepLines w:val="0"/>
        <w:pageBreakBefore w:val="0"/>
        <w:widowControl w:val="0"/>
        <w:kinsoku/>
        <w:wordWrap/>
        <w:overflowPunct/>
        <w:topLinePunct w:val="0"/>
        <w:bidi w:val="0"/>
        <w:snapToGrid/>
        <w:spacing w:line="588" w:lineRule="exact"/>
        <w:ind w:firstLine="640" w:firstLineChars="200"/>
        <w:textAlignment w:val="auto"/>
        <w:rPr>
          <w:rFonts w:hint="default" w:eastAsia="方正仿宋_GBK"/>
          <w:sz w:val="32"/>
          <w:szCs w:val="32"/>
          <w:highlight w:val="none"/>
        </w:rPr>
      </w:pPr>
      <w:r>
        <w:rPr>
          <w:rFonts w:hint="eastAsia" w:ascii="方正仿宋_GBK" w:eastAsia="方正仿宋_GBK"/>
          <w:sz w:val="32"/>
          <w:szCs w:val="32"/>
          <w:highlight w:val="none"/>
          <w:lang w:eastAsia="zh-CN"/>
        </w:rPr>
        <w:t>为进一步做好长寿区名中医评选和管理工作，造就一批医德高尚、医术精湛、有较高社会名望的中医药专家，为人民群众提供更好的中医药服务。我们制定了新版</w:t>
      </w:r>
      <w:r>
        <w:rPr>
          <w:rFonts w:hint="eastAsia" w:ascii="方正仿宋_GBK" w:eastAsia="方正仿宋_GBK"/>
          <w:sz w:val="32"/>
          <w:szCs w:val="32"/>
          <w:highlight w:val="none"/>
        </w:rPr>
        <w:t>《长寿区名中医评选</w:t>
      </w:r>
      <w:r>
        <w:rPr>
          <w:rFonts w:hint="eastAsia" w:ascii="方正仿宋_GBK" w:eastAsia="方正仿宋_GBK"/>
          <w:sz w:val="32"/>
          <w:szCs w:val="32"/>
          <w:highlight w:val="none"/>
          <w:lang w:eastAsia="zh-CN"/>
        </w:rPr>
        <w:t>管理</w:t>
      </w:r>
      <w:r>
        <w:rPr>
          <w:rFonts w:hint="eastAsia" w:ascii="方正仿宋_GBK" w:eastAsia="方正仿宋_GBK"/>
          <w:sz w:val="32"/>
          <w:szCs w:val="32"/>
          <w:highlight w:val="none"/>
        </w:rPr>
        <w:t>办法</w:t>
      </w:r>
      <w:r>
        <w:rPr>
          <w:rFonts w:hint="eastAsia" w:ascii="方正仿宋_GBK" w:eastAsia="方正仿宋_GBK"/>
          <w:sz w:val="32"/>
          <w:szCs w:val="32"/>
          <w:highlight w:val="none"/>
          <w:lang w:eastAsia="zh-CN"/>
        </w:rPr>
        <w:t>》，现</w:t>
      </w:r>
      <w:r>
        <w:rPr>
          <w:rFonts w:hint="eastAsia" w:ascii="方正仿宋_GBK" w:eastAsia="方正仿宋_GBK"/>
          <w:sz w:val="32"/>
          <w:szCs w:val="32"/>
          <w:highlight w:val="none"/>
        </w:rPr>
        <w:t>印发给你们，请</w:t>
      </w:r>
      <w:r>
        <w:rPr>
          <w:rFonts w:hint="eastAsia" w:ascii="方正仿宋_GBK" w:eastAsia="方正仿宋_GBK"/>
          <w:sz w:val="32"/>
          <w:szCs w:val="32"/>
          <w:highlight w:val="none"/>
          <w:lang w:eastAsia="zh-CN"/>
        </w:rPr>
        <w:t>遵照执行。</w:t>
      </w:r>
    </w:p>
    <w:p>
      <w:pPr>
        <w:keepNext w:val="0"/>
        <w:keepLines w:val="0"/>
        <w:pageBreakBefore w:val="0"/>
        <w:widowControl w:val="0"/>
        <w:kinsoku/>
        <w:wordWrap/>
        <w:overflowPunct/>
        <w:topLinePunct w:val="0"/>
        <w:bidi w:val="0"/>
        <w:snapToGrid/>
        <w:spacing w:line="588" w:lineRule="exact"/>
        <w:jc w:val="center"/>
        <w:textAlignment w:val="auto"/>
        <w:rPr>
          <w:rFonts w:hint="default" w:eastAsia="方正仿宋_GBK"/>
          <w:w w:val="80"/>
          <w:sz w:val="32"/>
          <w:szCs w:val="32"/>
          <w:highlight w:val="none"/>
        </w:rPr>
      </w:pPr>
    </w:p>
    <w:p>
      <w:pPr>
        <w:keepNext w:val="0"/>
        <w:keepLines w:val="0"/>
        <w:pageBreakBefore w:val="0"/>
        <w:widowControl w:val="0"/>
        <w:kinsoku/>
        <w:wordWrap/>
        <w:overflowPunct/>
        <w:topLinePunct w:val="0"/>
        <w:bidi w:val="0"/>
        <w:snapToGrid/>
        <w:spacing w:line="588" w:lineRule="exact"/>
        <w:jc w:val="center"/>
        <w:textAlignment w:val="auto"/>
        <w:rPr>
          <w:rFonts w:hint="default" w:eastAsia="方正仿宋_GBK"/>
          <w:w w:val="80"/>
          <w:sz w:val="32"/>
          <w:szCs w:val="32"/>
          <w:highlight w:val="none"/>
        </w:rPr>
      </w:pPr>
      <w:r>
        <w:rPr>
          <w:rFonts w:hint="default" w:eastAsia="方正仿宋_GBK"/>
          <w:w w:val="80"/>
          <w:sz w:val="32"/>
          <w:szCs w:val="32"/>
          <w:highlight w:val="none"/>
        </w:rPr>
        <w:t>重庆市长寿区</w:t>
      </w:r>
      <w:r>
        <w:rPr>
          <w:rFonts w:hint="eastAsia" w:eastAsia="方正仿宋_GBK"/>
          <w:w w:val="80"/>
          <w:sz w:val="32"/>
          <w:szCs w:val="32"/>
          <w:highlight w:val="none"/>
          <w:lang w:eastAsia="zh-CN"/>
        </w:rPr>
        <w:t>卫生健康委员会</w:t>
      </w:r>
      <w:r>
        <w:rPr>
          <w:rFonts w:hint="default" w:eastAsia="方正仿宋_GBK"/>
          <w:w w:val="80"/>
          <w:sz w:val="32"/>
          <w:szCs w:val="32"/>
          <w:highlight w:val="none"/>
        </w:rPr>
        <w:t xml:space="preserve">       </w:t>
      </w:r>
      <w:r>
        <w:rPr>
          <w:rFonts w:hint="eastAsia" w:eastAsia="方正仿宋_GBK"/>
          <w:w w:val="80"/>
          <w:sz w:val="32"/>
          <w:szCs w:val="32"/>
          <w:highlight w:val="none"/>
          <w:lang w:eastAsia="zh-CN"/>
        </w:rPr>
        <w:t>重庆市长寿区人力资源和社会保障局</w:t>
      </w:r>
    </w:p>
    <w:p>
      <w:pPr>
        <w:keepNext w:val="0"/>
        <w:keepLines w:val="0"/>
        <w:pageBreakBefore w:val="0"/>
        <w:widowControl w:val="0"/>
        <w:kinsoku/>
        <w:wordWrap/>
        <w:overflowPunct/>
        <w:topLinePunct w:val="0"/>
        <w:bidi w:val="0"/>
        <w:snapToGrid/>
        <w:spacing w:line="588" w:lineRule="exact"/>
        <w:ind w:firstLine="640" w:firstLineChars="200"/>
        <w:textAlignment w:val="auto"/>
        <w:rPr>
          <w:rFonts w:hint="default" w:eastAsia="方正仿宋_GBK"/>
          <w:sz w:val="32"/>
          <w:szCs w:val="32"/>
          <w:highlight w:val="none"/>
        </w:rPr>
      </w:pPr>
      <w:r>
        <w:rPr>
          <w:rFonts w:hint="default" w:eastAsia="方正仿宋_GBK"/>
          <w:sz w:val="32"/>
          <w:szCs w:val="32"/>
          <w:highlight w:val="none"/>
        </w:rPr>
        <w:t xml:space="preserve">              </w:t>
      </w:r>
      <w:r>
        <w:rPr>
          <w:rFonts w:hint="eastAsia" w:eastAsia="方正仿宋_GBK"/>
          <w:sz w:val="32"/>
          <w:szCs w:val="32"/>
          <w:highlight w:val="none"/>
          <w:lang w:val="en-US" w:eastAsia="zh-CN"/>
        </w:rPr>
        <w:t xml:space="preserve">      </w:t>
      </w:r>
      <w:r>
        <w:rPr>
          <w:rFonts w:hint="default" w:eastAsia="方正仿宋_GBK"/>
          <w:sz w:val="32"/>
          <w:szCs w:val="32"/>
          <w:highlight w:val="none"/>
        </w:rPr>
        <w:t xml:space="preserve">          </w:t>
      </w:r>
      <w:r>
        <w:rPr>
          <w:rFonts w:hint="default" w:ascii="Times New Roman" w:hAnsi="Times New Roman" w:eastAsia="方正仿宋_GBK" w:cs="Times New Roman"/>
          <w:sz w:val="32"/>
          <w:szCs w:val="32"/>
          <w:highlight w:val="none"/>
        </w:rPr>
        <w:t>20</w:t>
      </w:r>
      <w:r>
        <w:rPr>
          <w:rFonts w:hint="default" w:ascii="Times New Roman" w:hAnsi="Times New Roman" w:eastAsia="方正仿宋_GBK" w:cs="Times New Roman"/>
          <w:sz w:val="32"/>
          <w:szCs w:val="32"/>
          <w:highlight w:val="none"/>
          <w:lang w:val="en-US" w:eastAsia="zh-CN"/>
        </w:rPr>
        <w:t>22</w:t>
      </w:r>
      <w:r>
        <w:rPr>
          <w:rFonts w:hint="default" w:eastAsia="方正仿宋_GBK"/>
          <w:sz w:val="32"/>
          <w:szCs w:val="32"/>
          <w:highlight w:val="none"/>
        </w:rPr>
        <w:t>年</w:t>
      </w:r>
      <w:r>
        <w:rPr>
          <w:rFonts w:hint="default" w:ascii="Times New Roman" w:hAnsi="Times New Roman" w:eastAsia="方正仿宋_GBK" w:cs="Times New Roman"/>
          <w:sz w:val="32"/>
          <w:szCs w:val="32"/>
          <w:highlight w:val="none"/>
          <w:lang w:val="en-US" w:eastAsia="zh-CN"/>
        </w:rPr>
        <w:t>11</w:t>
      </w:r>
      <w:r>
        <w:rPr>
          <w:rFonts w:hint="default" w:eastAsia="方正仿宋_GBK"/>
          <w:sz w:val="32"/>
          <w:szCs w:val="32"/>
          <w:highlight w:val="none"/>
        </w:rPr>
        <w:t>月</w:t>
      </w:r>
      <w:r>
        <w:rPr>
          <w:rFonts w:hint="default" w:ascii="Times New Roman" w:hAnsi="Times New Roman" w:eastAsia="方正仿宋_GBK" w:cs="Times New Roman"/>
          <w:sz w:val="32"/>
          <w:szCs w:val="32"/>
          <w:highlight w:val="none"/>
          <w:lang w:val="en-US" w:eastAsia="zh-CN"/>
        </w:rPr>
        <w:t>28</w:t>
      </w:r>
      <w:r>
        <w:rPr>
          <w:rFonts w:hint="default" w:eastAsia="方正仿宋_GBK"/>
          <w:sz w:val="32"/>
          <w:szCs w:val="32"/>
          <w:highlight w:val="none"/>
        </w:rPr>
        <w:t>日</w:t>
      </w:r>
    </w:p>
    <w:p>
      <w:pPr>
        <w:keepNext w:val="0"/>
        <w:keepLines w:val="0"/>
        <w:pageBreakBefore w:val="0"/>
        <w:widowControl w:val="0"/>
        <w:kinsoku/>
        <w:wordWrap/>
        <w:overflowPunct/>
        <w:topLinePunct w:val="0"/>
        <w:autoSpaceDE/>
        <w:autoSpaceDN/>
        <w:bidi w:val="0"/>
        <w:adjustRightInd/>
        <w:snapToGrid/>
        <w:spacing w:before="0" w:beforeLines="0" w:after="0" w:afterLines="0" w:line="588" w:lineRule="exact"/>
        <w:ind w:left="0" w:leftChars="0" w:right="0" w:rightChars="0" w:firstLine="0" w:firstLineChars="0"/>
        <w:jc w:val="center"/>
        <w:textAlignment w:val="auto"/>
        <w:outlineLvl w:val="9"/>
        <w:rPr>
          <w:rFonts w:hint="eastAsia" w:eastAsia="方正仿宋_GBK"/>
          <w:sz w:val="32"/>
          <w:szCs w:val="32"/>
          <w:highlight w:val="none"/>
        </w:rPr>
      </w:pPr>
      <w:r>
        <w:rPr>
          <w:rFonts w:hint="eastAsia" w:eastAsia="方正仿宋_GBK"/>
          <w:sz w:val="32"/>
          <w:szCs w:val="32"/>
          <w:highlight w:val="none"/>
        </w:rPr>
        <w:br w:type="page"/>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eastAsia="方正仿宋_GBK"/>
          <w:sz w:val="32"/>
          <w:szCs w:val="32"/>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default" w:ascii="方正小标宋_GBK" w:hAnsi="方正小标宋_GBK" w:eastAsia="方正小标宋_GBK" w:cs="方正小标宋_GBK"/>
          <w:bCs/>
          <w:color w:val="auto"/>
          <w:sz w:val="44"/>
          <w:szCs w:val="44"/>
          <w:highlight w:val="none"/>
          <w:lang w:eastAsia="zh-CN"/>
        </w:rPr>
      </w:pPr>
      <w:r>
        <w:rPr>
          <w:rFonts w:hint="eastAsia" w:ascii="方正小标宋_GBK" w:hAnsi="方正小标宋_GBK" w:eastAsia="方正小标宋_GBK" w:cs="方正小标宋_GBK"/>
          <w:bCs/>
          <w:color w:val="auto"/>
          <w:sz w:val="44"/>
          <w:szCs w:val="44"/>
          <w:highlight w:val="none"/>
          <w:lang w:eastAsia="zh-CN"/>
        </w:rPr>
        <w:t>长寿区名中医评选管理办法</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both"/>
        <w:textAlignment w:val="auto"/>
        <w:outlineLvl w:val="9"/>
        <w:rPr>
          <w:rFonts w:hint="default" w:ascii="方正仿宋_GBK" w:eastAsia="方正仿宋_GBK"/>
          <w:bCs/>
          <w:color w:val="auto"/>
          <w:sz w:val="32"/>
          <w:szCs w:val="32"/>
          <w:highlight w:val="none"/>
          <w:lang w:eastAsia="zh-CN"/>
        </w:rPr>
      </w:pPr>
    </w:p>
    <w:p>
      <w:pPr>
        <w:keepNext w:val="0"/>
        <w:keepLines w:val="0"/>
        <w:pageBreakBefore w:val="0"/>
        <w:widowControl w:val="0"/>
        <w:numPr>
          <w:ilvl w:val="0"/>
          <w:numId w:val="1"/>
        </w:numPr>
        <w:kinsoku/>
        <w:wordWrap/>
        <w:overflowPunct/>
        <w:topLinePunct w:val="0"/>
        <w:bidi w:val="0"/>
        <w:snapToGrid/>
        <w:spacing w:line="600" w:lineRule="exact"/>
        <w:ind w:left="0" w:leftChars="0" w:firstLine="0" w:firstLineChars="0"/>
        <w:jc w:val="center"/>
        <w:textAlignment w:val="auto"/>
        <w:rPr>
          <w:rFonts w:hint="eastAsia" w:ascii="方正黑体_GBK" w:eastAsia="方正黑体_GBK"/>
          <w:color w:val="auto"/>
          <w:sz w:val="32"/>
          <w:szCs w:val="32"/>
          <w:highlight w:val="none"/>
        </w:rPr>
      </w:pPr>
      <w:r>
        <w:rPr>
          <w:rFonts w:hint="eastAsia" w:ascii="方正黑体_GBK" w:eastAsia="方正黑体_GBK"/>
          <w:color w:val="auto"/>
          <w:sz w:val="32"/>
          <w:szCs w:val="32"/>
          <w:highlight w:val="none"/>
        </w:rPr>
        <w:t xml:space="preserve"> 总</w:t>
      </w:r>
      <w:r>
        <w:rPr>
          <w:rFonts w:hint="eastAsia" w:ascii="方正黑体_GBK" w:eastAsia="方正黑体_GBK"/>
          <w:color w:val="auto"/>
          <w:sz w:val="32"/>
          <w:szCs w:val="32"/>
          <w:highlight w:val="none"/>
          <w:lang w:val="en-US" w:eastAsia="zh-CN"/>
        </w:rPr>
        <w:t xml:space="preserve">  </w:t>
      </w:r>
      <w:r>
        <w:rPr>
          <w:rFonts w:hint="eastAsia" w:ascii="方正黑体_GBK" w:eastAsia="方正黑体_GBK"/>
          <w:color w:val="auto"/>
          <w:sz w:val="32"/>
          <w:szCs w:val="32"/>
          <w:highlight w:val="none"/>
        </w:rPr>
        <w:t>则</w:t>
      </w:r>
    </w:p>
    <w:p>
      <w:pPr>
        <w:pStyle w:val="2"/>
        <w:keepNext w:val="0"/>
        <w:keepLines w:val="0"/>
        <w:pageBreakBefore w:val="0"/>
        <w:widowControl w:val="0"/>
        <w:numPr>
          <w:ilvl w:val="0"/>
          <w:numId w:val="0"/>
        </w:numPr>
        <w:kinsoku/>
        <w:wordWrap/>
        <w:overflowPunct/>
        <w:topLinePunct w:val="0"/>
        <w:bidi w:val="0"/>
        <w:snapToGrid/>
        <w:spacing w:line="600" w:lineRule="exact"/>
        <w:textAlignment w:val="auto"/>
        <w:rPr>
          <w:rFonts w:hint="eastAsia"/>
        </w:rPr>
      </w:pPr>
    </w:p>
    <w:p>
      <w:pPr>
        <w:keepNext w:val="0"/>
        <w:keepLines w:val="0"/>
        <w:pageBreakBefore w:val="0"/>
        <w:widowControl w:val="0"/>
        <w:numPr>
          <w:ilvl w:val="0"/>
          <w:numId w:val="2"/>
        </w:numPr>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为继承和发展中医</w:t>
      </w:r>
      <w:r>
        <w:rPr>
          <w:rFonts w:hint="eastAsia" w:ascii="方正仿宋_GBK" w:eastAsia="方正仿宋_GBK"/>
          <w:color w:val="auto"/>
          <w:sz w:val="32"/>
          <w:szCs w:val="32"/>
          <w:highlight w:val="none"/>
          <w:lang w:eastAsia="zh-CN"/>
        </w:rPr>
        <w:t>药学，加快全区中医药事业的发展，大力营造名医辈出的良好氛围</w:t>
      </w:r>
      <w:r>
        <w:rPr>
          <w:rFonts w:hint="eastAsia" w:ascii="方正仿宋_GBK" w:eastAsia="方正仿宋_GBK"/>
          <w:color w:val="auto"/>
          <w:sz w:val="32"/>
          <w:szCs w:val="32"/>
          <w:highlight w:val="none"/>
        </w:rPr>
        <w:t>，向社会推出一批</w:t>
      </w:r>
      <w:r>
        <w:rPr>
          <w:rFonts w:hint="eastAsia" w:ascii="方正仿宋_GBK" w:eastAsia="方正仿宋_GBK"/>
          <w:color w:val="auto"/>
          <w:sz w:val="32"/>
          <w:szCs w:val="32"/>
          <w:highlight w:val="none"/>
          <w:lang w:eastAsia="zh-CN"/>
        </w:rPr>
        <w:t>知</w:t>
      </w:r>
      <w:r>
        <w:rPr>
          <w:rFonts w:hint="eastAsia" w:ascii="方正仿宋_GBK" w:eastAsia="方正仿宋_GBK"/>
          <w:color w:val="auto"/>
          <w:sz w:val="32"/>
          <w:szCs w:val="32"/>
          <w:highlight w:val="none"/>
        </w:rPr>
        <w:t>名中医</w:t>
      </w:r>
      <w:r>
        <w:rPr>
          <w:rFonts w:hint="eastAsia" w:ascii="方正仿宋_GBK" w:eastAsia="方正仿宋_GBK"/>
          <w:color w:val="auto"/>
          <w:sz w:val="32"/>
          <w:szCs w:val="32"/>
          <w:highlight w:val="none"/>
          <w:lang w:eastAsia="zh-CN"/>
        </w:rPr>
        <w:t>专家</w:t>
      </w:r>
      <w:r>
        <w:rPr>
          <w:rFonts w:hint="eastAsia" w:ascii="方正仿宋_GBK" w:eastAsia="方正仿宋_GBK"/>
          <w:color w:val="auto"/>
          <w:sz w:val="32"/>
          <w:szCs w:val="32"/>
          <w:highlight w:val="none"/>
        </w:rPr>
        <w:t>，为人民群众提供优质的中医医疗保健服务，在全区开展“长寿区名中医”评选工作。为</w:t>
      </w:r>
      <w:r>
        <w:rPr>
          <w:rFonts w:hint="eastAsia" w:ascii="方正仿宋_GBK" w:eastAsia="方正仿宋_GBK"/>
          <w:color w:val="auto"/>
          <w:sz w:val="32"/>
          <w:szCs w:val="32"/>
          <w:highlight w:val="none"/>
          <w:lang w:eastAsia="zh-CN"/>
        </w:rPr>
        <w:t>了</w:t>
      </w:r>
      <w:r>
        <w:rPr>
          <w:rFonts w:hint="eastAsia" w:ascii="方正仿宋_GBK" w:eastAsia="方正仿宋_GBK"/>
          <w:color w:val="auto"/>
          <w:sz w:val="32"/>
          <w:szCs w:val="32"/>
          <w:highlight w:val="none"/>
        </w:rPr>
        <w:t>规范</w:t>
      </w:r>
      <w:r>
        <w:rPr>
          <w:rFonts w:hint="eastAsia" w:ascii="方正仿宋_GBK" w:eastAsia="方正仿宋_GBK"/>
          <w:color w:val="auto"/>
          <w:sz w:val="32"/>
          <w:szCs w:val="32"/>
          <w:highlight w:val="none"/>
          <w:lang w:eastAsia="zh-CN"/>
        </w:rPr>
        <w:t>名中医</w:t>
      </w:r>
      <w:r>
        <w:rPr>
          <w:rFonts w:hint="eastAsia" w:ascii="方正仿宋_GBK" w:eastAsia="方正仿宋_GBK"/>
          <w:color w:val="auto"/>
          <w:sz w:val="32"/>
          <w:szCs w:val="32"/>
          <w:highlight w:val="none"/>
        </w:rPr>
        <w:t>评选</w:t>
      </w:r>
      <w:r>
        <w:rPr>
          <w:rFonts w:hint="eastAsia" w:ascii="方正仿宋_GBK" w:eastAsia="方正仿宋_GBK"/>
          <w:color w:val="auto"/>
          <w:sz w:val="32"/>
          <w:szCs w:val="32"/>
          <w:highlight w:val="none"/>
          <w:lang w:eastAsia="zh-CN"/>
        </w:rPr>
        <w:t>与管理</w:t>
      </w:r>
      <w:r>
        <w:rPr>
          <w:rFonts w:hint="eastAsia" w:ascii="方正仿宋_GBK" w:eastAsia="方正仿宋_GBK"/>
          <w:color w:val="auto"/>
          <w:sz w:val="32"/>
          <w:szCs w:val="32"/>
          <w:highlight w:val="none"/>
        </w:rPr>
        <w:t>工作，</w:t>
      </w:r>
      <w:r>
        <w:rPr>
          <w:rFonts w:hint="eastAsia" w:ascii="方正仿宋_GBK" w:eastAsia="方正仿宋_GBK"/>
          <w:color w:val="auto"/>
          <w:sz w:val="32"/>
          <w:szCs w:val="32"/>
          <w:highlight w:val="none"/>
          <w:lang w:eastAsia="zh-CN"/>
        </w:rPr>
        <w:t>根据《重庆市名中医评选管理办法》及长寿区中医药工作实际，制定</w:t>
      </w:r>
      <w:r>
        <w:rPr>
          <w:rFonts w:hint="eastAsia" w:ascii="方正仿宋_GBK" w:eastAsia="方正仿宋_GBK"/>
          <w:color w:val="auto"/>
          <w:sz w:val="32"/>
          <w:szCs w:val="32"/>
          <w:highlight w:val="none"/>
        </w:rPr>
        <w:t>本办法。</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 xml:space="preserve">第二条 </w:t>
      </w:r>
      <w:r>
        <w:rPr>
          <w:rFonts w:hint="eastAsia" w:ascii="方正仿宋_GBK" w:eastAsia="方正仿宋_GBK"/>
          <w:color w:val="auto"/>
          <w:sz w:val="32"/>
          <w:szCs w:val="32"/>
          <w:highlight w:val="none"/>
          <w:lang w:eastAsia="zh-CN"/>
        </w:rPr>
        <w:t>“</w:t>
      </w:r>
      <w:r>
        <w:rPr>
          <w:rFonts w:hint="eastAsia" w:ascii="方正仿宋_GBK" w:eastAsia="方正仿宋_GBK"/>
          <w:bCs/>
          <w:color w:val="auto"/>
          <w:sz w:val="32"/>
          <w:szCs w:val="32"/>
          <w:highlight w:val="none"/>
          <w:lang w:eastAsia="zh-CN"/>
        </w:rPr>
        <w:t>长寿区</w:t>
      </w:r>
      <w:r>
        <w:rPr>
          <w:rFonts w:hint="default" w:ascii="方正仿宋_GBK" w:eastAsia="方正仿宋_GBK"/>
          <w:bCs/>
          <w:color w:val="auto"/>
          <w:sz w:val="32"/>
          <w:szCs w:val="32"/>
          <w:highlight w:val="none"/>
          <w:lang w:eastAsia="zh-CN"/>
        </w:rPr>
        <w:t>名中医</w:t>
      </w:r>
      <w:r>
        <w:rPr>
          <w:rFonts w:hint="eastAsia" w:ascii="方正仿宋_GBK" w:eastAsia="方正仿宋_GBK"/>
          <w:bCs/>
          <w:color w:val="auto"/>
          <w:sz w:val="32"/>
          <w:szCs w:val="32"/>
          <w:highlight w:val="none"/>
          <w:lang w:eastAsia="zh-CN"/>
        </w:rPr>
        <w:t>”系指在长寿区医疗机构中从事中医（</w:t>
      </w:r>
      <w:bookmarkStart w:id="0" w:name="OLE_LINK6"/>
      <w:r>
        <w:rPr>
          <w:rFonts w:hint="eastAsia" w:ascii="方正仿宋_GBK" w:eastAsia="方正仿宋_GBK"/>
          <w:bCs/>
          <w:color w:val="auto"/>
          <w:sz w:val="32"/>
          <w:szCs w:val="32"/>
          <w:highlight w:val="none"/>
          <w:lang w:eastAsia="zh-CN"/>
        </w:rPr>
        <w:t>含中西医结合或民族医，下同）</w:t>
      </w:r>
      <w:bookmarkEnd w:id="0"/>
      <w:r>
        <w:rPr>
          <w:rFonts w:hint="eastAsia" w:ascii="方正仿宋_GBK" w:eastAsia="方正仿宋_GBK"/>
          <w:bCs/>
          <w:color w:val="auto"/>
          <w:sz w:val="32"/>
          <w:szCs w:val="32"/>
          <w:highlight w:val="none"/>
          <w:lang w:eastAsia="zh-CN"/>
        </w:rPr>
        <w:t>临床医疗工作，医德高尚，理论功底浓厚，临床医疗技术精湛，群众公认的知名专家。</w:t>
      </w:r>
      <w:r>
        <w:rPr>
          <w:rFonts w:hint="default" w:ascii="方正仿宋_GBK" w:eastAsia="方正仿宋_GBK"/>
          <w:bCs/>
          <w:color w:val="auto"/>
          <w:sz w:val="32"/>
          <w:szCs w:val="32"/>
          <w:highlight w:val="none"/>
          <w:lang w:eastAsia="zh-CN"/>
        </w:rPr>
        <w:t>原则上每</w:t>
      </w:r>
      <w:r>
        <w:rPr>
          <w:rFonts w:hint="default" w:ascii="Times New Roman" w:hAnsi="Times New Roman" w:eastAsia="方正仿宋_GBK" w:cs="Times New Roman"/>
          <w:bCs/>
          <w:color w:val="auto"/>
          <w:sz w:val="32"/>
          <w:szCs w:val="32"/>
          <w:highlight w:val="none"/>
          <w:lang w:val="en-US" w:eastAsia="zh-CN"/>
        </w:rPr>
        <w:t>3</w:t>
      </w:r>
      <w:r>
        <w:rPr>
          <w:rFonts w:hint="eastAsia" w:ascii="方正仿宋_GBK" w:eastAsia="方正仿宋_GBK"/>
          <w:bCs/>
          <w:color w:val="auto"/>
          <w:sz w:val="32"/>
          <w:szCs w:val="32"/>
          <w:highlight w:val="none"/>
          <w:lang w:val="en-US" w:eastAsia="zh-CN"/>
        </w:rPr>
        <w:t>-</w:t>
      </w:r>
      <w:r>
        <w:rPr>
          <w:rFonts w:hint="default" w:ascii="Times New Roman" w:hAnsi="Times New Roman" w:eastAsia="方正仿宋_GBK" w:cs="Times New Roman"/>
          <w:bCs/>
          <w:color w:val="auto"/>
          <w:sz w:val="32"/>
          <w:szCs w:val="32"/>
          <w:highlight w:val="none"/>
          <w:lang w:val="en-US" w:eastAsia="zh-CN"/>
        </w:rPr>
        <w:t>5</w:t>
      </w:r>
      <w:r>
        <w:rPr>
          <w:rFonts w:hint="default" w:ascii="方正仿宋_GBK" w:eastAsia="方正仿宋_GBK"/>
          <w:bCs/>
          <w:color w:val="auto"/>
          <w:sz w:val="32"/>
          <w:szCs w:val="32"/>
          <w:highlight w:val="none"/>
          <w:lang w:eastAsia="zh-CN"/>
        </w:rPr>
        <w:t>年</w:t>
      </w:r>
      <w:r>
        <w:rPr>
          <w:rFonts w:hint="eastAsia" w:ascii="方正仿宋_GBK" w:eastAsia="方正仿宋_GBK"/>
          <w:bCs/>
          <w:color w:val="auto"/>
          <w:sz w:val="32"/>
          <w:szCs w:val="32"/>
          <w:highlight w:val="none"/>
          <w:lang w:eastAsia="zh-CN"/>
        </w:rPr>
        <w:t>开展一次“长寿区名中医”评选工作</w:t>
      </w:r>
      <w:r>
        <w:rPr>
          <w:rFonts w:hint="default" w:ascii="方正仿宋_GBK" w:eastAsia="方正仿宋_GBK"/>
          <w:bCs/>
          <w:color w:val="auto"/>
          <w:sz w:val="32"/>
          <w:szCs w:val="32"/>
          <w:highlight w:val="none"/>
          <w:lang w:eastAsia="zh-CN"/>
        </w:rPr>
        <w:t>。</w:t>
      </w:r>
    </w:p>
    <w:p>
      <w:pPr>
        <w:keepNext w:val="0"/>
        <w:keepLines w:val="0"/>
        <w:pageBreakBefore w:val="0"/>
        <w:widowControl w:val="0"/>
        <w:kinsoku/>
        <w:wordWrap/>
        <w:overflowPunct/>
        <w:topLinePunct w:val="0"/>
        <w:autoSpaceDE/>
        <w:autoSpaceDN w:val="0"/>
        <w:bidi w:val="0"/>
        <w:snapToGrid/>
        <w:spacing w:line="600" w:lineRule="exact"/>
        <w:ind w:leftChars="0" w:firstLine="640" w:firstLineChars="200"/>
        <w:textAlignment w:val="auto"/>
        <w:rPr>
          <w:rFonts w:hint="eastAsia" w:ascii="方正仿宋_GBK" w:eastAsia="方正仿宋_GBK"/>
          <w:color w:val="auto"/>
          <w:sz w:val="32"/>
          <w:szCs w:val="32"/>
          <w:highlight w:val="none"/>
          <w:lang w:eastAsia="zh-CN"/>
        </w:rPr>
      </w:pPr>
      <w:r>
        <w:rPr>
          <w:rFonts w:hint="eastAsia" w:ascii="方正仿宋_GBK" w:eastAsia="方正仿宋_GBK"/>
          <w:color w:val="auto"/>
          <w:sz w:val="32"/>
          <w:szCs w:val="32"/>
          <w:highlight w:val="none"/>
        </w:rPr>
        <w:t>第三条 长寿区</w:t>
      </w:r>
      <w:r>
        <w:rPr>
          <w:rFonts w:hint="eastAsia" w:ascii="方正仿宋_GBK" w:eastAsia="方正仿宋_GBK"/>
          <w:color w:val="auto"/>
          <w:sz w:val="32"/>
          <w:szCs w:val="32"/>
          <w:highlight w:val="none"/>
          <w:lang w:eastAsia="zh-CN"/>
        </w:rPr>
        <w:t>卫生健康委员会、长寿区人力资源和社会保障局成立长寿区名中医评选工作领导小组（下设办公室）和评选委员会，实施</w:t>
      </w:r>
      <w:bookmarkStart w:id="1" w:name="OLE_LINK1"/>
      <w:r>
        <w:rPr>
          <w:rFonts w:hint="eastAsia" w:ascii="方正仿宋_GBK" w:eastAsia="方正仿宋_GBK"/>
          <w:color w:val="auto"/>
          <w:sz w:val="32"/>
          <w:szCs w:val="32"/>
          <w:highlight w:val="none"/>
          <w:lang w:eastAsia="zh-CN"/>
        </w:rPr>
        <w:t>“长寿区名中医”</w:t>
      </w:r>
      <w:bookmarkEnd w:id="1"/>
      <w:r>
        <w:rPr>
          <w:rFonts w:hint="eastAsia" w:ascii="方正仿宋_GBK" w:eastAsia="方正仿宋_GBK"/>
          <w:color w:val="auto"/>
          <w:sz w:val="32"/>
          <w:szCs w:val="32"/>
          <w:highlight w:val="none"/>
          <w:lang w:eastAsia="zh-CN"/>
        </w:rPr>
        <w:t>评选工作。成立长寿区名中医管理办公室，负责“长寿区名中医”管理工作。</w:t>
      </w:r>
    </w:p>
    <w:p>
      <w:pPr>
        <w:pStyle w:val="2"/>
        <w:keepNext w:val="0"/>
        <w:keepLines w:val="0"/>
        <w:pageBreakBefore w:val="0"/>
        <w:widowControl w:val="0"/>
        <w:kinsoku/>
        <w:wordWrap/>
        <w:overflowPunct/>
        <w:topLinePunct w:val="0"/>
        <w:bidi w:val="0"/>
        <w:snapToGrid/>
        <w:spacing w:line="600" w:lineRule="exact"/>
        <w:textAlignment w:val="auto"/>
        <w:rPr>
          <w:rFonts w:hint="eastAsia"/>
        </w:rPr>
      </w:pPr>
    </w:p>
    <w:p>
      <w:pPr>
        <w:keepNext w:val="0"/>
        <w:keepLines w:val="0"/>
        <w:pageBreakBefore w:val="0"/>
        <w:widowControl w:val="0"/>
        <w:numPr>
          <w:ilvl w:val="0"/>
          <w:numId w:val="1"/>
        </w:numPr>
        <w:kinsoku/>
        <w:wordWrap/>
        <w:overflowPunct/>
        <w:topLinePunct w:val="0"/>
        <w:bidi w:val="0"/>
        <w:snapToGrid/>
        <w:spacing w:line="600" w:lineRule="exact"/>
        <w:ind w:left="0" w:leftChars="0" w:firstLine="0" w:firstLineChars="0"/>
        <w:jc w:val="center"/>
        <w:textAlignment w:val="auto"/>
        <w:rPr>
          <w:rFonts w:hint="eastAsia" w:ascii="方正黑体_GBK" w:hAnsi="方正黑体_GBK" w:eastAsia="方正黑体_GBK" w:cs="方正黑体_GBK"/>
          <w:color w:val="auto"/>
          <w:sz w:val="32"/>
          <w:szCs w:val="32"/>
          <w:highlight w:val="none"/>
        </w:rPr>
      </w:pPr>
      <w:r>
        <w:rPr>
          <w:rFonts w:hint="eastAsia" w:ascii="方正黑体_GBK" w:eastAsia="方正黑体_GBK"/>
          <w:color w:val="auto"/>
          <w:sz w:val="32"/>
          <w:szCs w:val="32"/>
          <w:highlight w:val="none"/>
        </w:rPr>
        <w:t xml:space="preserve"> </w:t>
      </w:r>
      <w:r>
        <w:rPr>
          <w:rFonts w:hint="eastAsia" w:ascii="方正黑体_GBK" w:hAnsi="方正黑体_GBK" w:eastAsia="方正黑体_GBK" w:cs="方正黑体_GBK"/>
          <w:b w:val="0"/>
          <w:bCs w:val="0"/>
          <w:color w:val="auto"/>
          <w:sz w:val="32"/>
          <w:szCs w:val="32"/>
          <w:highlight w:val="none"/>
          <w:lang w:eastAsia="zh-CN"/>
        </w:rPr>
        <w:t>评选</w:t>
      </w:r>
      <w:r>
        <w:rPr>
          <w:rFonts w:hint="eastAsia" w:ascii="方正黑体_GBK" w:hAnsi="方正黑体_GBK" w:eastAsia="方正黑体_GBK" w:cs="方正黑体_GBK"/>
          <w:color w:val="auto"/>
          <w:sz w:val="32"/>
          <w:szCs w:val="32"/>
          <w:highlight w:val="none"/>
        </w:rPr>
        <w:t>对象和条件</w:t>
      </w:r>
    </w:p>
    <w:p>
      <w:pPr>
        <w:pStyle w:val="2"/>
        <w:keepNext w:val="0"/>
        <w:keepLines w:val="0"/>
        <w:pageBreakBefore w:val="0"/>
        <w:widowControl w:val="0"/>
        <w:numPr>
          <w:ilvl w:val="0"/>
          <w:numId w:val="0"/>
        </w:numPr>
        <w:kinsoku/>
        <w:wordWrap/>
        <w:overflowPunct/>
        <w:topLinePunct w:val="0"/>
        <w:bidi w:val="0"/>
        <w:snapToGrid/>
        <w:spacing w:line="600" w:lineRule="exact"/>
        <w:ind w:leftChars="0"/>
        <w:textAlignment w:val="auto"/>
        <w:rPr>
          <w:rFonts w:hint="eastAsia"/>
        </w:rPr>
      </w:pP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第四条</w:t>
      </w:r>
      <w:r>
        <w:rPr>
          <w:rFonts w:hint="eastAsia" w:ascii="方正仿宋_GBK" w:hAnsi="方正仿宋_GBK" w:eastAsia="方正仿宋_GBK" w:cs="方正仿宋_GBK"/>
          <w:color w:val="auto"/>
          <w:sz w:val="32"/>
          <w:szCs w:val="32"/>
          <w:highlight w:val="none"/>
        </w:rPr>
        <w:t xml:space="preserve"> </w:t>
      </w:r>
      <w:r>
        <w:rPr>
          <w:rFonts w:hint="eastAsia" w:ascii="方正仿宋_GBK" w:hAnsi="方正仿宋_GBK" w:eastAsia="方正仿宋_GBK" w:cs="方正仿宋_GBK"/>
          <w:color w:val="auto"/>
          <w:sz w:val="32"/>
          <w:szCs w:val="32"/>
          <w:highlight w:val="none"/>
          <w:lang w:eastAsia="zh-CN"/>
        </w:rPr>
        <w:t>“</w:t>
      </w:r>
      <w:r>
        <w:rPr>
          <w:rFonts w:hint="eastAsia" w:ascii="方正仿宋_GBK" w:eastAsia="方正仿宋_GBK"/>
          <w:color w:val="auto"/>
          <w:sz w:val="32"/>
          <w:szCs w:val="32"/>
          <w:highlight w:val="none"/>
          <w:lang w:eastAsia="zh-CN"/>
        </w:rPr>
        <w:t>长寿区名中医”</w:t>
      </w:r>
      <w:r>
        <w:rPr>
          <w:rFonts w:hint="eastAsia" w:ascii="方正仿宋_GBK" w:eastAsia="方正仿宋_GBK"/>
          <w:color w:val="auto"/>
          <w:sz w:val="32"/>
          <w:szCs w:val="32"/>
          <w:highlight w:val="none"/>
        </w:rPr>
        <w:t>的评选对象：在本区</w:t>
      </w:r>
      <w:r>
        <w:rPr>
          <w:rFonts w:hint="eastAsia" w:ascii="方正仿宋_GBK" w:eastAsia="方正仿宋_GBK"/>
          <w:color w:val="auto"/>
          <w:sz w:val="32"/>
          <w:szCs w:val="32"/>
          <w:highlight w:val="none"/>
          <w:lang w:eastAsia="zh-CN"/>
        </w:rPr>
        <w:t>各级各类医疗机构</w:t>
      </w:r>
      <w:r>
        <w:rPr>
          <w:rFonts w:hint="eastAsia" w:ascii="方正仿宋_GBK" w:eastAsia="方正仿宋_GBK"/>
          <w:color w:val="auto"/>
          <w:sz w:val="32"/>
          <w:szCs w:val="32"/>
          <w:highlight w:val="none"/>
        </w:rPr>
        <w:t>从事中医临床</w:t>
      </w:r>
      <w:r>
        <w:rPr>
          <w:rFonts w:hint="eastAsia" w:ascii="方正仿宋_GBK" w:eastAsia="方正仿宋_GBK"/>
          <w:color w:val="auto"/>
          <w:sz w:val="32"/>
          <w:szCs w:val="32"/>
          <w:highlight w:val="none"/>
          <w:lang w:eastAsia="zh-CN"/>
        </w:rPr>
        <w:t>工作的具有中医或中西医结合执业医师资格，且符合评选条件的人员</w:t>
      </w:r>
      <w:r>
        <w:rPr>
          <w:rFonts w:hint="eastAsia" w:ascii="方正仿宋_GBK" w:eastAsia="方正仿宋_GBK"/>
          <w:color w:val="auto"/>
          <w:sz w:val="32"/>
          <w:szCs w:val="32"/>
          <w:highlight w:val="none"/>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rPr>
        <w:t xml:space="preserve">第五条  </w:t>
      </w:r>
      <w:r>
        <w:rPr>
          <w:rFonts w:hint="eastAsia" w:ascii="方正仿宋_GBK" w:eastAsia="方正仿宋_GBK"/>
          <w:color w:val="auto"/>
          <w:sz w:val="32"/>
          <w:szCs w:val="32"/>
          <w:highlight w:val="none"/>
          <w:lang w:eastAsia="zh-CN"/>
        </w:rPr>
        <w:t>“长寿区</w:t>
      </w:r>
      <w:r>
        <w:rPr>
          <w:rFonts w:hint="eastAsia" w:ascii="方正仿宋_GBK" w:eastAsia="方正仿宋_GBK"/>
          <w:color w:val="auto"/>
          <w:sz w:val="32"/>
          <w:szCs w:val="32"/>
          <w:highlight w:val="none"/>
        </w:rPr>
        <w:t>名中医</w:t>
      </w:r>
      <w:r>
        <w:rPr>
          <w:rFonts w:hint="eastAsia" w:ascii="方正仿宋_GBK" w:eastAsia="方正仿宋_GBK"/>
          <w:color w:val="auto"/>
          <w:sz w:val="32"/>
          <w:szCs w:val="32"/>
          <w:highlight w:val="none"/>
          <w:lang w:eastAsia="zh-CN"/>
        </w:rPr>
        <w:t>”</w:t>
      </w:r>
      <w:r>
        <w:rPr>
          <w:rFonts w:hint="eastAsia" w:ascii="方正仿宋_GBK" w:eastAsia="方正仿宋_GBK"/>
          <w:color w:val="auto"/>
          <w:sz w:val="32"/>
          <w:szCs w:val="32"/>
          <w:highlight w:val="none"/>
        </w:rPr>
        <w:t>评选的条件</w:t>
      </w:r>
      <w:r>
        <w:rPr>
          <w:rFonts w:hint="eastAsia" w:ascii="方正仿宋_GBK" w:eastAsia="方正仿宋_GBK"/>
          <w:color w:val="auto"/>
          <w:sz w:val="32"/>
          <w:szCs w:val="32"/>
          <w:highlight w:val="none"/>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lang w:eastAsia="zh-CN"/>
        </w:rPr>
      </w:pPr>
      <w:r>
        <w:rPr>
          <w:rFonts w:hint="eastAsia" w:ascii="方正仿宋_GBK" w:eastAsia="方正仿宋_GBK"/>
          <w:color w:val="auto"/>
          <w:sz w:val="32"/>
          <w:szCs w:val="32"/>
          <w:highlight w:val="none"/>
          <w:lang w:val="en-US" w:eastAsia="zh-CN"/>
        </w:rPr>
        <w:t>（一）</w:t>
      </w:r>
      <w:r>
        <w:rPr>
          <w:rFonts w:hint="eastAsia" w:ascii="方正仿宋_GBK" w:eastAsia="方正仿宋_GBK"/>
          <w:color w:val="auto"/>
          <w:sz w:val="32"/>
          <w:szCs w:val="32"/>
          <w:highlight w:val="none"/>
        </w:rPr>
        <w:t>拥护中国共产党的领导</w:t>
      </w:r>
      <w:r>
        <w:rPr>
          <w:rFonts w:hint="eastAsia" w:ascii="方正仿宋_GBK" w:eastAsia="方正仿宋_GBK"/>
          <w:color w:val="auto"/>
          <w:sz w:val="32"/>
          <w:szCs w:val="32"/>
          <w:highlight w:val="none"/>
          <w:lang w:eastAsia="zh-CN"/>
        </w:rPr>
        <w:t>，</w:t>
      </w:r>
      <w:r>
        <w:rPr>
          <w:rFonts w:hint="eastAsia" w:ascii="方正仿宋_GBK" w:eastAsia="方正仿宋_GBK"/>
          <w:color w:val="auto"/>
          <w:sz w:val="32"/>
          <w:szCs w:val="32"/>
          <w:highlight w:val="none"/>
        </w:rPr>
        <w:t>热爱祖国</w:t>
      </w:r>
      <w:r>
        <w:rPr>
          <w:rFonts w:hint="eastAsia" w:ascii="方正仿宋_GBK" w:eastAsia="方正仿宋_GBK"/>
          <w:color w:val="auto"/>
          <w:sz w:val="32"/>
          <w:szCs w:val="32"/>
          <w:highlight w:val="none"/>
          <w:lang w:eastAsia="zh-CN"/>
        </w:rPr>
        <w:t>，</w:t>
      </w:r>
      <w:r>
        <w:rPr>
          <w:rFonts w:hint="eastAsia" w:ascii="方正仿宋_GBK" w:eastAsia="方正仿宋_GBK"/>
          <w:color w:val="auto"/>
          <w:sz w:val="32"/>
          <w:szCs w:val="32"/>
          <w:highlight w:val="none"/>
        </w:rPr>
        <w:t>热爱中医药事业，</w:t>
      </w:r>
      <w:r>
        <w:rPr>
          <w:rFonts w:hint="eastAsia" w:ascii="方正仿宋_GBK" w:eastAsia="方正仿宋_GBK"/>
          <w:color w:val="auto"/>
          <w:sz w:val="32"/>
          <w:szCs w:val="32"/>
          <w:highlight w:val="none"/>
          <w:lang w:eastAsia="zh-CN"/>
        </w:rPr>
        <w:t>遵纪守法，爱岗敬业，医德医风高尚，具有良好的职业道德。</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w:t>
      </w:r>
      <w:r>
        <w:rPr>
          <w:rFonts w:hint="eastAsia" w:ascii="方正仿宋_GBK" w:eastAsia="方正仿宋_GBK"/>
          <w:color w:val="auto"/>
          <w:sz w:val="32"/>
          <w:szCs w:val="32"/>
          <w:highlight w:val="none"/>
          <w:lang w:eastAsia="zh-CN"/>
        </w:rPr>
        <w:t>二</w:t>
      </w:r>
      <w:r>
        <w:rPr>
          <w:rFonts w:hint="eastAsia" w:ascii="方正仿宋_GBK" w:eastAsia="方正仿宋_GBK"/>
          <w:color w:val="auto"/>
          <w:sz w:val="32"/>
          <w:szCs w:val="32"/>
          <w:highlight w:val="none"/>
        </w:rPr>
        <w:t>）</w:t>
      </w:r>
      <w:r>
        <w:rPr>
          <w:rFonts w:hint="eastAsia" w:ascii="方正仿宋_GBK" w:eastAsia="方正仿宋_GBK"/>
          <w:color w:val="auto"/>
          <w:sz w:val="32"/>
          <w:szCs w:val="32"/>
          <w:highlight w:val="none"/>
          <w:lang w:val="en-US" w:eastAsia="zh-CN"/>
        </w:rPr>
        <w:t>具有中医、中西医结合执业医师资格，经注册在医疗机构执业，</w:t>
      </w:r>
      <w:r>
        <w:rPr>
          <w:rFonts w:hint="eastAsia" w:ascii="方正仿宋_GBK" w:eastAsia="方正仿宋_GBK"/>
          <w:color w:val="auto"/>
          <w:sz w:val="32"/>
          <w:szCs w:val="32"/>
          <w:highlight w:val="none"/>
        </w:rPr>
        <w:t>连续</w:t>
      </w:r>
      <w:bookmarkStart w:id="2" w:name="OLE_LINK5"/>
      <w:r>
        <w:rPr>
          <w:rFonts w:hint="eastAsia" w:ascii="方正仿宋_GBK" w:eastAsia="方正仿宋_GBK"/>
          <w:color w:val="auto"/>
          <w:sz w:val="32"/>
          <w:szCs w:val="32"/>
          <w:highlight w:val="none"/>
        </w:rPr>
        <w:t>从事中医临床工作</w:t>
      </w:r>
      <w:bookmarkEnd w:id="2"/>
      <w:r>
        <w:rPr>
          <w:rFonts w:hint="default" w:ascii="Times New Roman" w:hAnsi="Times New Roman" w:eastAsia="方正仿宋_GBK" w:cs="Times New Roman"/>
          <w:color w:val="auto"/>
          <w:sz w:val="32"/>
          <w:szCs w:val="32"/>
          <w:highlight w:val="none"/>
        </w:rPr>
        <w:t>10</w:t>
      </w:r>
      <w:r>
        <w:rPr>
          <w:rFonts w:hint="eastAsia" w:ascii="方正仿宋_GBK" w:eastAsia="方正仿宋_GBK"/>
          <w:color w:val="auto"/>
          <w:sz w:val="32"/>
          <w:szCs w:val="32"/>
          <w:highlight w:val="none"/>
        </w:rPr>
        <w:t>年</w:t>
      </w:r>
      <w:r>
        <w:rPr>
          <w:rFonts w:hint="eastAsia" w:ascii="方正仿宋_GBK" w:eastAsia="方正仿宋_GBK"/>
          <w:color w:val="auto"/>
          <w:sz w:val="32"/>
          <w:szCs w:val="32"/>
          <w:highlight w:val="none"/>
          <w:lang w:eastAsia="zh-CN"/>
        </w:rPr>
        <w:t>及以上</w:t>
      </w:r>
      <w:r>
        <w:rPr>
          <w:rFonts w:hint="eastAsia" w:ascii="方正仿宋_GBK" w:eastAsia="方正仿宋_GBK"/>
          <w:color w:val="auto"/>
          <w:sz w:val="32"/>
          <w:szCs w:val="32"/>
          <w:highlight w:val="none"/>
        </w:rPr>
        <w:t>，间断从事</w:t>
      </w:r>
      <w:r>
        <w:rPr>
          <w:rFonts w:hint="default" w:ascii="Times New Roman" w:hAnsi="Times New Roman" w:eastAsia="方正仿宋_GBK" w:cs="Times New Roman"/>
          <w:color w:val="auto"/>
          <w:sz w:val="32"/>
          <w:szCs w:val="32"/>
          <w:highlight w:val="none"/>
        </w:rPr>
        <w:t>15</w:t>
      </w:r>
      <w:r>
        <w:rPr>
          <w:rFonts w:hint="eastAsia" w:ascii="方正仿宋_GBK" w:eastAsia="方正仿宋_GBK"/>
          <w:color w:val="auto"/>
          <w:sz w:val="32"/>
          <w:szCs w:val="32"/>
          <w:highlight w:val="none"/>
        </w:rPr>
        <w:t>年</w:t>
      </w:r>
      <w:r>
        <w:rPr>
          <w:rFonts w:hint="eastAsia" w:ascii="方正仿宋_GBK" w:eastAsia="方正仿宋_GBK"/>
          <w:color w:val="auto"/>
          <w:sz w:val="32"/>
          <w:szCs w:val="32"/>
          <w:highlight w:val="none"/>
          <w:lang w:eastAsia="zh-CN"/>
        </w:rPr>
        <w:t>以上，并获得副高专业技术职务；</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lang w:val="en-US" w:eastAsia="zh-CN"/>
        </w:rPr>
      </w:pPr>
      <w:r>
        <w:rPr>
          <w:rFonts w:hint="eastAsia" w:ascii="方正仿宋_GBK" w:eastAsia="方正仿宋_GBK"/>
          <w:color w:val="auto"/>
          <w:sz w:val="32"/>
          <w:szCs w:val="32"/>
          <w:highlight w:val="none"/>
          <w:lang w:val="en-US" w:eastAsia="zh-CN"/>
        </w:rPr>
        <w:t>（三）具有扎实的理论基础和丰富的临床诊疗经验，治疗某一领域疾病或疑难重病方面具有独特的诊疗技术专长，疗效显著，并具有培养和指导下级专业技术人员的能力，在行业内具有较大的影响力；</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lang w:val="en-US" w:eastAsia="zh-CN"/>
        </w:rPr>
        <w:t>（四）长期坚持在临床医疗第一线工作，</w:t>
      </w:r>
      <w:r>
        <w:rPr>
          <w:rFonts w:hint="eastAsia" w:ascii="方正仿宋_GBK" w:eastAsia="方正仿宋_GBK"/>
          <w:b/>
          <w:bCs/>
          <w:color w:val="auto"/>
          <w:sz w:val="32"/>
          <w:szCs w:val="32"/>
          <w:highlight w:val="none"/>
          <w:lang w:eastAsia="zh-CN"/>
        </w:rPr>
        <w:t>每周不少于</w:t>
      </w:r>
      <w:r>
        <w:rPr>
          <w:rFonts w:hint="default" w:ascii="Times New Roman" w:hAnsi="Times New Roman" w:eastAsia="方正仿宋_GBK" w:cs="Times New Roman"/>
          <w:b/>
          <w:bCs/>
          <w:color w:val="auto"/>
          <w:sz w:val="32"/>
          <w:szCs w:val="32"/>
          <w:highlight w:val="none"/>
          <w:lang w:eastAsia="zh-CN"/>
        </w:rPr>
        <w:t>3</w:t>
      </w:r>
      <w:r>
        <w:rPr>
          <w:rFonts w:hint="eastAsia" w:ascii="方正仿宋_GBK" w:eastAsia="方正仿宋_GBK"/>
          <w:b/>
          <w:bCs/>
          <w:color w:val="auto"/>
          <w:sz w:val="32"/>
          <w:szCs w:val="32"/>
          <w:highlight w:val="none"/>
          <w:lang w:eastAsia="zh-CN"/>
        </w:rPr>
        <w:t>个工作日</w:t>
      </w:r>
      <w:r>
        <w:rPr>
          <w:rFonts w:hint="eastAsia" w:ascii="方正仿宋_GBK" w:eastAsia="方正仿宋_GBK"/>
          <w:color w:val="auto"/>
          <w:sz w:val="32"/>
          <w:szCs w:val="32"/>
          <w:highlight w:val="none"/>
          <w:lang w:eastAsia="zh-CN"/>
        </w:rPr>
        <w:t>（退休应聘人员每周不少于两个半天）</w:t>
      </w:r>
      <w:r>
        <w:rPr>
          <w:rFonts w:hint="eastAsia" w:ascii="方正仿宋_GBK" w:eastAsia="方正仿宋_GBK"/>
          <w:color w:val="auto"/>
          <w:sz w:val="32"/>
          <w:szCs w:val="32"/>
          <w:highlight w:val="none"/>
        </w:rPr>
        <w:t>。</w:t>
      </w:r>
      <w:r>
        <w:rPr>
          <w:rFonts w:hint="eastAsia" w:ascii="方正仿宋_GBK" w:eastAsia="方正仿宋_GBK"/>
          <w:color w:val="auto"/>
          <w:sz w:val="32"/>
          <w:szCs w:val="32"/>
          <w:highlight w:val="none"/>
          <w:lang w:eastAsia="zh-CN"/>
        </w:rPr>
        <w:t>日均</w:t>
      </w:r>
      <w:r>
        <w:rPr>
          <w:rFonts w:hint="eastAsia" w:ascii="方正仿宋_GBK" w:eastAsia="方正仿宋_GBK"/>
          <w:color w:val="auto"/>
          <w:sz w:val="32"/>
          <w:szCs w:val="32"/>
          <w:highlight w:val="none"/>
        </w:rPr>
        <w:t>诊疗人次</w:t>
      </w:r>
      <w:r>
        <w:rPr>
          <w:rFonts w:hint="eastAsia" w:ascii="方正仿宋_GBK" w:eastAsia="方正仿宋_GBK"/>
          <w:color w:val="auto"/>
          <w:sz w:val="32"/>
          <w:szCs w:val="32"/>
          <w:highlight w:val="none"/>
          <w:lang w:eastAsia="zh-CN"/>
        </w:rPr>
        <w:t>、中药饮片处方率或中医非药物疗法治疗率、服务质量</w:t>
      </w:r>
      <w:r>
        <w:rPr>
          <w:rFonts w:hint="eastAsia" w:ascii="方正仿宋_GBK" w:eastAsia="方正仿宋_GBK"/>
          <w:color w:val="auto"/>
          <w:sz w:val="32"/>
          <w:szCs w:val="32"/>
          <w:highlight w:val="none"/>
        </w:rPr>
        <w:t>等</w:t>
      </w:r>
      <w:r>
        <w:rPr>
          <w:rFonts w:hint="eastAsia" w:ascii="方正仿宋_GBK" w:eastAsia="方正仿宋_GBK"/>
          <w:color w:val="auto"/>
          <w:sz w:val="32"/>
          <w:szCs w:val="32"/>
          <w:highlight w:val="none"/>
          <w:lang w:eastAsia="zh-CN"/>
        </w:rPr>
        <w:t>指标，在本地区同行中领先；</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方正仿宋_GBK" w:eastAsia="方正仿宋_GBK"/>
          <w:color w:val="auto"/>
          <w:sz w:val="32"/>
          <w:szCs w:val="32"/>
          <w:highlight w:val="none"/>
          <w:lang w:val="en-US" w:eastAsia="zh-CN"/>
        </w:rPr>
      </w:pPr>
      <w:r>
        <w:rPr>
          <w:rFonts w:hint="eastAsia" w:ascii="方正仿宋_GBK" w:eastAsia="方正仿宋_GBK"/>
          <w:color w:val="auto"/>
          <w:sz w:val="32"/>
          <w:szCs w:val="32"/>
          <w:highlight w:val="none"/>
          <w:lang w:val="en-US" w:eastAsia="zh-CN"/>
        </w:rPr>
        <w:t>（五）各单位推荐的候选人，应是</w:t>
      </w:r>
      <w:r>
        <w:rPr>
          <w:rFonts w:hint="eastAsia" w:ascii="方正仿宋_GBK" w:eastAsia="方正仿宋_GBK"/>
          <w:color w:val="auto"/>
          <w:sz w:val="32"/>
          <w:szCs w:val="32"/>
          <w:highlight w:val="none"/>
        </w:rPr>
        <w:t>在群众中</w:t>
      </w:r>
      <w:r>
        <w:rPr>
          <w:rFonts w:hint="eastAsia" w:ascii="方正仿宋_GBK" w:eastAsia="方正仿宋_GBK"/>
          <w:color w:val="auto"/>
          <w:sz w:val="32"/>
          <w:szCs w:val="32"/>
          <w:highlight w:val="none"/>
          <w:lang w:eastAsia="zh-CN"/>
        </w:rPr>
        <w:t>具</w:t>
      </w:r>
      <w:r>
        <w:rPr>
          <w:rFonts w:hint="eastAsia" w:ascii="方正仿宋_GBK" w:eastAsia="方正仿宋_GBK"/>
          <w:color w:val="auto"/>
          <w:sz w:val="32"/>
          <w:szCs w:val="32"/>
          <w:highlight w:val="none"/>
        </w:rPr>
        <w:t>有</w:t>
      </w:r>
      <w:r>
        <w:rPr>
          <w:rFonts w:hint="eastAsia" w:ascii="方正仿宋_GBK" w:eastAsia="方正仿宋_GBK"/>
          <w:color w:val="auto"/>
          <w:sz w:val="32"/>
          <w:szCs w:val="32"/>
          <w:highlight w:val="none"/>
          <w:lang w:eastAsia="zh-CN"/>
        </w:rPr>
        <w:t>良好的声誉，</w:t>
      </w:r>
      <w:r>
        <w:rPr>
          <w:rFonts w:hint="eastAsia" w:ascii="方正仿宋_GBK" w:eastAsia="方正仿宋_GBK"/>
          <w:color w:val="auto"/>
          <w:sz w:val="32"/>
          <w:szCs w:val="32"/>
          <w:highlight w:val="none"/>
          <w:lang w:val="en-US" w:eastAsia="zh-CN"/>
        </w:rPr>
        <w:t>在长寿区范围内有较高的知名度</w:t>
      </w:r>
      <w:bookmarkStart w:id="3" w:name="OLE_LINK4"/>
      <w:r>
        <w:rPr>
          <w:rFonts w:hint="eastAsia" w:ascii="方正仿宋_GBK" w:eastAsia="方正仿宋_GBK"/>
          <w:color w:val="auto"/>
          <w:sz w:val="32"/>
          <w:szCs w:val="32"/>
          <w:highlight w:val="none"/>
          <w:lang w:val="en-US" w:eastAsia="zh-CN"/>
        </w:rPr>
        <w:t>。</w:t>
      </w:r>
    </w:p>
    <w:bookmarkEnd w:id="3"/>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 xml:space="preserve">第六条 </w:t>
      </w:r>
      <w:r>
        <w:rPr>
          <w:rFonts w:hint="eastAsia" w:ascii="方正仿宋_GBK" w:eastAsia="方正仿宋_GBK"/>
          <w:color w:val="auto"/>
          <w:sz w:val="32"/>
          <w:szCs w:val="32"/>
          <w:highlight w:val="none"/>
          <w:lang w:val="en-US" w:eastAsia="zh-CN"/>
        </w:rPr>
        <w:t xml:space="preserve"> </w:t>
      </w:r>
      <w:r>
        <w:rPr>
          <w:rFonts w:hint="eastAsia" w:ascii="方正仿宋_GBK" w:eastAsia="方正仿宋_GBK"/>
          <w:color w:val="auto"/>
          <w:sz w:val="32"/>
          <w:szCs w:val="32"/>
          <w:highlight w:val="none"/>
        </w:rPr>
        <w:t>具备以下条件的推荐对象，在同等情况下可优先推荐或评选。</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方正仿宋_GBK" w:eastAsia="方正仿宋_GBK"/>
          <w:color w:val="auto"/>
          <w:sz w:val="32"/>
          <w:szCs w:val="32"/>
          <w:highlight w:val="none"/>
          <w:lang w:val="en-US" w:eastAsia="zh-CN"/>
        </w:rPr>
      </w:pPr>
      <w:r>
        <w:rPr>
          <w:rFonts w:hint="eastAsia" w:ascii="方正仿宋_GBK" w:eastAsia="方正仿宋_GBK"/>
          <w:color w:val="auto"/>
          <w:sz w:val="32"/>
          <w:szCs w:val="32"/>
          <w:highlight w:val="none"/>
        </w:rPr>
        <w:t>（一）</w:t>
      </w:r>
      <w:r>
        <w:rPr>
          <w:rFonts w:hint="eastAsia" w:ascii="方正仿宋_GBK" w:hAnsi="方正仿宋_GBK" w:eastAsia="方正仿宋_GBK" w:cs="方正仿宋_GBK"/>
          <w:color w:val="auto"/>
          <w:sz w:val="32"/>
          <w:szCs w:val="32"/>
          <w:lang w:val="en-US" w:eastAsia="zh-CN"/>
        </w:rPr>
        <w:t>担任过区级以上中医药专家学术经验继承工作指导老师，且至少有</w:t>
      </w:r>
      <w:r>
        <w:rPr>
          <w:rFonts w:hint="default" w:ascii="Times New Roman" w:hAnsi="Times New Roman" w:eastAsia="方正仿宋_GBK" w:cs="Times New Roman"/>
          <w:color w:val="auto"/>
          <w:sz w:val="32"/>
          <w:szCs w:val="32"/>
          <w:lang w:val="en-US" w:eastAsia="zh-CN"/>
        </w:rPr>
        <w:t>1</w:t>
      </w:r>
      <w:r>
        <w:rPr>
          <w:rFonts w:hint="eastAsia" w:ascii="方正仿宋_GBK" w:hAnsi="方正仿宋_GBK" w:eastAsia="方正仿宋_GBK" w:cs="方正仿宋_GBK"/>
          <w:color w:val="auto"/>
          <w:sz w:val="32"/>
          <w:szCs w:val="32"/>
          <w:lang w:val="en-US" w:eastAsia="zh-CN"/>
        </w:rPr>
        <w:t>名继承人已通过结业考核；或已通过验收合格的全国（基层）名老中医药专家传承工作室项目的负责人或继承人;或已通过结业考核的全国老中医药专家学术经验继承工作的继承人</w:t>
      </w:r>
      <w:r>
        <w:rPr>
          <w:rFonts w:hint="eastAsia" w:ascii="方正仿宋_GBK" w:eastAsia="方正仿宋_GBK"/>
          <w:color w:val="auto"/>
          <w:sz w:val="32"/>
          <w:szCs w:val="32"/>
          <w:highlight w:val="none"/>
          <w:lang w:val="en-US"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lang w:eastAsia="zh-CN"/>
        </w:rPr>
      </w:pPr>
      <w:r>
        <w:rPr>
          <w:rFonts w:hint="eastAsia" w:ascii="方正仿宋_GBK" w:eastAsia="方正仿宋_GBK"/>
          <w:color w:val="auto"/>
          <w:sz w:val="32"/>
          <w:szCs w:val="32"/>
          <w:highlight w:val="none"/>
          <w:lang w:eastAsia="zh-CN"/>
        </w:rPr>
        <w:t>（二）</w:t>
      </w:r>
      <w:r>
        <w:rPr>
          <w:rFonts w:hint="eastAsia" w:ascii="方正仿宋_GBK" w:eastAsia="方正仿宋_GBK"/>
          <w:color w:val="auto"/>
          <w:sz w:val="32"/>
          <w:szCs w:val="32"/>
          <w:highlight w:val="none"/>
        </w:rPr>
        <w:t>近五年，</w:t>
      </w:r>
      <w:r>
        <w:rPr>
          <w:rFonts w:hint="eastAsia" w:ascii="方正仿宋_GBK" w:eastAsia="方正仿宋_GBK"/>
          <w:color w:val="auto"/>
          <w:sz w:val="32"/>
          <w:szCs w:val="32"/>
          <w:highlight w:val="none"/>
          <w:lang w:eastAsia="zh-CN"/>
        </w:rPr>
        <w:t>主编并</w:t>
      </w:r>
      <w:r>
        <w:rPr>
          <w:rFonts w:hint="eastAsia" w:ascii="方正仿宋_GBK" w:eastAsia="方正仿宋_GBK"/>
          <w:color w:val="auto"/>
          <w:sz w:val="32"/>
          <w:szCs w:val="32"/>
          <w:highlight w:val="none"/>
        </w:rPr>
        <w:t>出版本专业著</w:t>
      </w:r>
      <w:r>
        <w:rPr>
          <w:rFonts w:hint="eastAsia" w:ascii="方正仿宋_GBK" w:eastAsia="方正仿宋_GBK"/>
          <w:color w:val="auto"/>
          <w:sz w:val="32"/>
          <w:szCs w:val="32"/>
          <w:highlight w:val="none"/>
          <w:lang w:eastAsia="zh-CN"/>
        </w:rPr>
        <w:t>作</w:t>
      </w:r>
      <w:r>
        <w:rPr>
          <w:rFonts w:hint="eastAsia" w:ascii="方正仿宋_GBK" w:eastAsia="方正仿宋_GBK"/>
          <w:color w:val="auto"/>
          <w:sz w:val="32"/>
          <w:szCs w:val="32"/>
          <w:highlight w:val="none"/>
        </w:rPr>
        <w:t>；</w:t>
      </w:r>
      <w:r>
        <w:rPr>
          <w:rFonts w:hint="eastAsia" w:ascii="方正仿宋_GBK" w:eastAsia="方正仿宋_GBK"/>
          <w:color w:val="auto"/>
          <w:sz w:val="32"/>
          <w:szCs w:val="32"/>
          <w:highlight w:val="none"/>
          <w:lang w:eastAsia="zh-CN"/>
        </w:rPr>
        <w:t>以第一作者或通讯作者</w:t>
      </w:r>
      <w:r>
        <w:rPr>
          <w:rFonts w:hint="eastAsia" w:ascii="方正仿宋_GBK" w:eastAsia="方正仿宋_GBK"/>
          <w:color w:val="auto"/>
          <w:sz w:val="32"/>
          <w:szCs w:val="32"/>
          <w:highlight w:val="none"/>
        </w:rPr>
        <w:t>在</w:t>
      </w:r>
      <w:r>
        <w:rPr>
          <w:rFonts w:hint="eastAsia" w:ascii="方正仿宋_GBK" w:eastAsia="方正仿宋_GBK"/>
          <w:color w:val="auto"/>
          <w:sz w:val="32"/>
          <w:szCs w:val="32"/>
          <w:highlight w:val="none"/>
          <w:lang w:eastAsia="zh-CN"/>
        </w:rPr>
        <w:t>省</w:t>
      </w:r>
      <w:r>
        <w:rPr>
          <w:rFonts w:hint="eastAsia" w:ascii="方正仿宋_GBK" w:eastAsia="方正仿宋_GBK"/>
          <w:color w:val="auto"/>
          <w:sz w:val="32"/>
          <w:szCs w:val="32"/>
          <w:highlight w:val="none"/>
        </w:rPr>
        <w:t>级以上</w:t>
      </w:r>
      <w:r>
        <w:rPr>
          <w:rFonts w:hint="eastAsia" w:ascii="方正仿宋_GBK" w:eastAsia="方正仿宋_GBK"/>
          <w:color w:val="auto"/>
          <w:sz w:val="32"/>
          <w:szCs w:val="32"/>
          <w:highlight w:val="none"/>
          <w:lang w:eastAsia="zh-CN"/>
        </w:rPr>
        <w:t>统计源</w:t>
      </w:r>
      <w:r>
        <w:rPr>
          <w:rFonts w:hint="eastAsia" w:ascii="方正仿宋_GBK" w:eastAsia="方正仿宋_GBK"/>
          <w:color w:val="auto"/>
          <w:sz w:val="32"/>
          <w:szCs w:val="32"/>
          <w:highlight w:val="none"/>
        </w:rPr>
        <w:t>期刊上发表的有较高学术水平的本专业论文</w:t>
      </w:r>
      <w:r>
        <w:rPr>
          <w:rFonts w:hint="default" w:ascii="Times New Roman" w:hAnsi="Times New Roman" w:eastAsia="方正仿宋_GBK" w:cs="Times New Roman"/>
          <w:color w:val="auto"/>
          <w:sz w:val="32"/>
          <w:szCs w:val="32"/>
          <w:highlight w:val="none"/>
          <w:lang w:val="en-US" w:eastAsia="zh-CN"/>
        </w:rPr>
        <w:t>2</w:t>
      </w:r>
      <w:r>
        <w:rPr>
          <w:rFonts w:hint="eastAsia" w:ascii="方正仿宋_GBK" w:eastAsia="方正仿宋_GBK"/>
          <w:color w:val="auto"/>
          <w:sz w:val="32"/>
          <w:szCs w:val="32"/>
          <w:highlight w:val="none"/>
        </w:rPr>
        <w:t>篇</w:t>
      </w:r>
      <w:r>
        <w:rPr>
          <w:rFonts w:hint="eastAsia" w:ascii="方正仿宋_GBK" w:eastAsia="方正仿宋_GBK"/>
          <w:color w:val="auto"/>
          <w:sz w:val="32"/>
          <w:szCs w:val="32"/>
          <w:highlight w:val="none"/>
          <w:lang w:eastAsia="zh-CN"/>
        </w:rPr>
        <w:t>及</w:t>
      </w:r>
      <w:r>
        <w:rPr>
          <w:rFonts w:hint="eastAsia" w:ascii="方正仿宋_GBK" w:eastAsia="方正仿宋_GBK"/>
          <w:color w:val="auto"/>
          <w:sz w:val="32"/>
          <w:szCs w:val="32"/>
          <w:highlight w:val="none"/>
        </w:rPr>
        <w:t>以上</w:t>
      </w:r>
      <w:r>
        <w:rPr>
          <w:rFonts w:hint="eastAsia" w:ascii="方正仿宋_GBK" w:eastAsia="方正仿宋_GBK"/>
          <w:color w:val="auto"/>
          <w:sz w:val="32"/>
          <w:szCs w:val="32"/>
          <w:highlight w:val="none"/>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hAnsi="Times New Roman" w:eastAsia="方正仿宋_GBK" w:cs="Times New Roman"/>
          <w:color w:val="auto"/>
          <w:sz w:val="32"/>
          <w:szCs w:val="32"/>
          <w:highlight w:val="none"/>
          <w:shd w:val="clear" w:color="auto" w:fill="auto"/>
          <w:lang w:eastAsia="zh-CN"/>
        </w:rPr>
      </w:pPr>
      <w:r>
        <w:rPr>
          <w:rFonts w:hint="eastAsia" w:ascii="方正仿宋_GBK" w:eastAsia="方正仿宋_GBK"/>
          <w:color w:val="auto"/>
          <w:sz w:val="32"/>
          <w:szCs w:val="32"/>
          <w:highlight w:val="none"/>
          <w:lang w:eastAsia="zh-CN"/>
        </w:rPr>
        <w:t>（三）取得区级及以上科技奖励，</w:t>
      </w:r>
      <w:r>
        <w:rPr>
          <w:rFonts w:hint="eastAsia" w:ascii="方正仿宋_GBK" w:hAnsi="Times New Roman" w:eastAsia="方正仿宋_GBK" w:cs="Times New Roman"/>
          <w:color w:val="auto"/>
          <w:sz w:val="32"/>
          <w:szCs w:val="32"/>
          <w:highlight w:val="none"/>
        </w:rPr>
        <w:t>主持或主研</w:t>
      </w:r>
      <w:r>
        <w:rPr>
          <w:rFonts w:hint="eastAsia" w:ascii="方正仿宋_GBK" w:hAnsi="Times New Roman" w:eastAsia="方正仿宋_GBK" w:cs="Times New Roman"/>
          <w:color w:val="auto"/>
          <w:sz w:val="32"/>
          <w:szCs w:val="32"/>
          <w:highlight w:val="none"/>
          <w:lang w:eastAsia="zh-CN"/>
        </w:rPr>
        <w:t>区</w:t>
      </w:r>
      <w:r>
        <w:rPr>
          <w:rFonts w:hint="eastAsia" w:ascii="方正仿宋_GBK" w:hAnsi="Times New Roman" w:eastAsia="方正仿宋_GBK" w:cs="Times New Roman"/>
          <w:color w:val="auto"/>
          <w:sz w:val="32"/>
          <w:szCs w:val="32"/>
          <w:highlight w:val="none"/>
        </w:rPr>
        <w:t>级以上中医药科研课题</w:t>
      </w:r>
      <w:r>
        <w:rPr>
          <w:rFonts w:hint="eastAsia" w:ascii="方正仿宋_GBK" w:hAnsi="Times New Roman" w:eastAsia="方正仿宋_GBK" w:cs="Times New Roman"/>
          <w:color w:val="auto"/>
          <w:sz w:val="32"/>
          <w:szCs w:val="32"/>
          <w:highlight w:val="none"/>
          <w:lang w:eastAsia="zh-CN"/>
        </w:rPr>
        <w:t>；</w:t>
      </w:r>
      <w:r>
        <w:rPr>
          <w:rFonts w:hint="eastAsia" w:ascii="方正仿宋_GBK" w:hAnsi="Times New Roman" w:eastAsia="方正仿宋_GBK" w:cs="Times New Roman"/>
          <w:color w:val="auto"/>
          <w:sz w:val="32"/>
          <w:szCs w:val="32"/>
          <w:highlight w:val="none"/>
          <w:shd w:val="clear" w:color="auto" w:fill="auto"/>
          <w:lang w:eastAsia="zh-CN"/>
        </w:rPr>
        <w:t>确定为</w:t>
      </w:r>
      <w:r>
        <w:rPr>
          <w:rFonts w:hint="eastAsia" w:ascii="方正仿宋_GBK" w:eastAsia="方正仿宋_GBK" w:cs="Times New Roman"/>
          <w:color w:val="auto"/>
          <w:sz w:val="32"/>
          <w:szCs w:val="32"/>
          <w:highlight w:val="none"/>
          <w:shd w:val="clear" w:color="auto" w:fill="auto"/>
          <w:lang w:eastAsia="zh-CN"/>
        </w:rPr>
        <w:t>以下一个或多个称号：全国优秀中医临床人才研修项目培养对象、国务院特殊津贴专家、</w:t>
      </w:r>
      <w:r>
        <w:rPr>
          <w:rFonts w:hint="eastAsia" w:ascii="方正仿宋_GBK" w:hAnsi="Times New Roman" w:eastAsia="方正仿宋_GBK" w:cs="Times New Roman"/>
          <w:color w:val="auto"/>
          <w:sz w:val="32"/>
          <w:szCs w:val="32"/>
          <w:highlight w:val="none"/>
          <w:shd w:val="clear" w:color="auto" w:fill="auto"/>
          <w:lang w:eastAsia="zh-CN"/>
        </w:rPr>
        <w:t>重庆英才</w:t>
      </w:r>
      <w:r>
        <w:rPr>
          <w:rFonts w:hint="eastAsia" w:ascii="方正仿宋_GBK" w:eastAsia="方正仿宋_GBK" w:cs="Times New Roman"/>
          <w:color w:val="auto"/>
          <w:sz w:val="32"/>
          <w:szCs w:val="32"/>
          <w:highlight w:val="none"/>
          <w:shd w:val="clear" w:color="auto" w:fill="auto"/>
          <w:lang w:eastAsia="zh-CN"/>
        </w:rPr>
        <w:t>、重庆市学术技术带头人</w:t>
      </w:r>
      <w:r>
        <w:rPr>
          <w:rFonts w:hint="eastAsia" w:ascii="方正仿宋_GBK" w:hAnsi="Times New Roman" w:eastAsia="方正仿宋_GBK" w:cs="Times New Roman"/>
          <w:color w:val="auto"/>
          <w:sz w:val="32"/>
          <w:szCs w:val="32"/>
          <w:highlight w:val="none"/>
          <w:shd w:val="clear" w:color="auto" w:fill="auto"/>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lang w:eastAsia="zh-CN"/>
        </w:rPr>
      </w:pPr>
      <w:r>
        <w:rPr>
          <w:rFonts w:hint="eastAsia" w:ascii="方正仿宋_GBK" w:eastAsia="方正仿宋_GBK"/>
          <w:color w:val="auto"/>
          <w:sz w:val="32"/>
          <w:szCs w:val="32"/>
          <w:highlight w:val="none"/>
          <w:lang w:eastAsia="zh-CN"/>
        </w:rPr>
        <w:t>（四）</w:t>
      </w:r>
      <w:r>
        <w:rPr>
          <w:rFonts w:hint="eastAsia" w:ascii="方正仿宋_GBK" w:eastAsia="方正仿宋_GBK"/>
          <w:color w:val="auto"/>
          <w:sz w:val="32"/>
          <w:szCs w:val="32"/>
          <w:highlight w:val="none"/>
        </w:rPr>
        <w:t>积极传承中医药学术、热衷中医药公益事业，并取得成绩。</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lang w:eastAsia="zh-CN"/>
        </w:rPr>
      </w:pPr>
      <w:r>
        <w:rPr>
          <w:rFonts w:hint="eastAsia" w:ascii="方正仿宋_GBK" w:eastAsia="方正仿宋_GBK"/>
          <w:color w:val="auto"/>
          <w:sz w:val="32"/>
          <w:szCs w:val="32"/>
          <w:highlight w:val="none"/>
          <w:lang w:eastAsia="zh-CN"/>
        </w:rPr>
        <w:t>同等条件下，向参与过重大公共卫生事件处置、援外或支医并发挥重要作用、做出突出贡献的人选倾斜。</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hAnsi="方正仿宋_GBK" w:eastAsia="方正仿宋_GBK" w:cs="方正仿宋_GBK"/>
          <w:color w:val="auto"/>
          <w:sz w:val="32"/>
          <w:szCs w:val="32"/>
          <w:highlight w:val="none"/>
        </w:rPr>
        <w:t xml:space="preserve">第七条 </w:t>
      </w:r>
      <w:r>
        <w:rPr>
          <w:rFonts w:hint="eastAsia" w:ascii="方正仿宋_GBK" w:hAnsi="方正仿宋_GBK" w:eastAsia="方正仿宋_GBK" w:cs="方正仿宋_GBK"/>
          <w:color w:val="auto"/>
          <w:sz w:val="32"/>
          <w:szCs w:val="32"/>
          <w:highlight w:val="none"/>
          <w:lang w:val="en-US" w:eastAsia="zh-CN"/>
        </w:rPr>
        <w:t xml:space="preserve"> </w:t>
      </w:r>
      <w:r>
        <w:rPr>
          <w:rFonts w:hint="eastAsia" w:ascii="方正仿宋_GBK" w:hAnsi="方正仿宋_GBK" w:eastAsia="方正仿宋_GBK" w:cs="方正仿宋_GBK"/>
          <w:color w:val="auto"/>
          <w:sz w:val="32"/>
          <w:szCs w:val="32"/>
          <w:highlight w:val="none"/>
        </w:rPr>
        <w:t>有</w:t>
      </w:r>
      <w:r>
        <w:rPr>
          <w:rFonts w:hint="eastAsia" w:ascii="方正仿宋_GBK" w:eastAsia="方正仿宋_GBK"/>
          <w:color w:val="auto"/>
          <w:sz w:val="32"/>
          <w:szCs w:val="32"/>
          <w:highlight w:val="none"/>
        </w:rPr>
        <w:t>以下情形之一者，不能推荐和评选。</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（一）违法犯罪或受党纪、政纪记过及以上处分者。</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w:t>
      </w:r>
      <w:r>
        <w:rPr>
          <w:rFonts w:hint="eastAsia" w:ascii="方正仿宋_GBK" w:eastAsia="方正仿宋_GBK"/>
          <w:color w:val="auto"/>
          <w:sz w:val="32"/>
          <w:szCs w:val="32"/>
          <w:highlight w:val="none"/>
          <w:lang w:eastAsia="zh-CN"/>
        </w:rPr>
        <w:t>二</w:t>
      </w:r>
      <w:r>
        <w:rPr>
          <w:rFonts w:hint="eastAsia" w:ascii="方正仿宋_GBK" w:eastAsia="方正仿宋_GBK"/>
          <w:color w:val="auto"/>
          <w:sz w:val="32"/>
          <w:szCs w:val="32"/>
          <w:highlight w:val="none"/>
        </w:rPr>
        <w:t>）弄虚作假，谎报成绩，剽窃他人成果者。</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hAnsi="Times New Roman" w:eastAsia="方正仿宋_GBK" w:cs="Times New Roman"/>
          <w:color w:val="auto"/>
          <w:sz w:val="32"/>
          <w:szCs w:val="32"/>
          <w:highlight w:val="none"/>
        </w:rPr>
      </w:pPr>
      <w:r>
        <w:rPr>
          <w:rFonts w:hint="eastAsia" w:ascii="方正仿宋_GBK" w:eastAsia="方正仿宋_GBK"/>
          <w:color w:val="auto"/>
          <w:sz w:val="32"/>
          <w:szCs w:val="32"/>
          <w:highlight w:val="none"/>
        </w:rPr>
        <w:t>（</w:t>
      </w:r>
      <w:r>
        <w:rPr>
          <w:rFonts w:hint="eastAsia" w:ascii="方正仿宋_GBK" w:eastAsia="方正仿宋_GBK"/>
          <w:color w:val="auto"/>
          <w:sz w:val="32"/>
          <w:szCs w:val="32"/>
          <w:highlight w:val="none"/>
          <w:lang w:eastAsia="zh-CN"/>
        </w:rPr>
        <w:t>三</w:t>
      </w:r>
      <w:r>
        <w:rPr>
          <w:rFonts w:hint="eastAsia" w:ascii="方正仿宋_GBK" w:eastAsia="方正仿宋_GBK"/>
          <w:color w:val="auto"/>
          <w:sz w:val="32"/>
          <w:szCs w:val="32"/>
          <w:highlight w:val="none"/>
        </w:rPr>
        <w:t>）违反</w:t>
      </w:r>
      <w:r>
        <w:rPr>
          <w:rFonts w:hint="eastAsia" w:ascii="方正仿宋_GBK" w:eastAsia="方正仿宋_GBK"/>
          <w:color w:val="auto"/>
          <w:sz w:val="32"/>
          <w:szCs w:val="32"/>
          <w:highlight w:val="none"/>
          <w:lang w:eastAsia="zh-CN"/>
        </w:rPr>
        <w:t>《中华人民共和国</w:t>
      </w:r>
      <w:r>
        <w:rPr>
          <w:rFonts w:hint="eastAsia" w:ascii="方正仿宋_GBK" w:eastAsia="方正仿宋_GBK"/>
          <w:color w:val="auto"/>
          <w:sz w:val="32"/>
          <w:szCs w:val="32"/>
          <w:highlight w:val="none"/>
        </w:rPr>
        <w:t>医师法</w:t>
      </w:r>
      <w:r>
        <w:rPr>
          <w:rFonts w:hint="eastAsia" w:ascii="方正仿宋_GBK" w:eastAsia="方正仿宋_GBK"/>
          <w:color w:val="auto"/>
          <w:sz w:val="32"/>
          <w:szCs w:val="32"/>
          <w:highlight w:val="none"/>
          <w:lang w:eastAsia="zh-CN"/>
        </w:rPr>
        <w:t>》</w:t>
      </w:r>
      <w:r>
        <w:rPr>
          <w:rFonts w:hint="eastAsia" w:ascii="方正仿宋_GBK" w:eastAsia="方正仿宋_GBK"/>
          <w:color w:val="auto"/>
          <w:sz w:val="32"/>
          <w:szCs w:val="32"/>
          <w:highlight w:val="none"/>
        </w:rPr>
        <w:t>有关规定，受</w:t>
      </w:r>
      <w:r>
        <w:rPr>
          <w:rFonts w:hint="eastAsia" w:ascii="方正仿宋_GBK" w:hAnsi="Times New Roman" w:eastAsia="方正仿宋_GBK" w:cs="Times New Roman"/>
          <w:color w:val="auto"/>
          <w:sz w:val="32"/>
          <w:szCs w:val="32"/>
          <w:highlight w:val="none"/>
          <w:lang w:eastAsia="zh-CN"/>
        </w:rPr>
        <w:t>区卫生健康</w:t>
      </w:r>
      <w:r>
        <w:rPr>
          <w:rFonts w:hint="eastAsia" w:ascii="方正仿宋_GBK" w:hAnsi="Times New Roman" w:eastAsia="方正仿宋_GBK" w:cs="Times New Roman"/>
          <w:color w:val="auto"/>
          <w:sz w:val="32"/>
          <w:szCs w:val="32"/>
          <w:highlight w:val="none"/>
        </w:rPr>
        <w:t>行政</w:t>
      </w:r>
      <w:r>
        <w:rPr>
          <w:rFonts w:hint="eastAsia" w:ascii="方正仿宋_GBK" w:hAnsi="Times New Roman" w:eastAsia="方正仿宋_GBK" w:cs="Times New Roman"/>
          <w:color w:val="auto"/>
          <w:sz w:val="32"/>
          <w:szCs w:val="32"/>
          <w:highlight w:val="none"/>
          <w:lang w:eastAsia="zh-CN"/>
        </w:rPr>
        <w:t>部门警告及以上处罚者</w:t>
      </w:r>
      <w:r>
        <w:rPr>
          <w:rFonts w:hint="eastAsia" w:ascii="方正仿宋_GBK" w:hAnsi="Times New Roman" w:eastAsia="方正仿宋_GBK" w:cs="Times New Roman"/>
          <w:color w:val="auto"/>
          <w:sz w:val="32"/>
          <w:szCs w:val="32"/>
          <w:highlight w:val="none"/>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w:t>
      </w:r>
      <w:r>
        <w:rPr>
          <w:rFonts w:hint="eastAsia" w:ascii="方正仿宋_GBK" w:eastAsia="方正仿宋_GBK"/>
          <w:color w:val="auto"/>
          <w:sz w:val="32"/>
          <w:szCs w:val="32"/>
          <w:highlight w:val="none"/>
          <w:lang w:eastAsia="zh-CN"/>
        </w:rPr>
        <w:t>四</w:t>
      </w:r>
      <w:r>
        <w:rPr>
          <w:rFonts w:hint="eastAsia" w:ascii="方正仿宋_GBK" w:eastAsia="方正仿宋_GBK"/>
          <w:color w:val="auto"/>
          <w:sz w:val="32"/>
          <w:szCs w:val="32"/>
          <w:highlight w:val="none"/>
        </w:rPr>
        <w:t>）发生过</w:t>
      </w:r>
      <w:r>
        <w:rPr>
          <w:rFonts w:hint="eastAsia" w:ascii="方正仿宋_GBK" w:eastAsia="方正仿宋_GBK"/>
          <w:color w:val="auto"/>
          <w:sz w:val="32"/>
          <w:szCs w:val="32"/>
          <w:highlight w:val="none"/>
          <w:lang w:eastAsia="zh-CN"/>
        </w:rPr>
        <w:t>负主要及以上责任程度的</w:t>
      </w:r>
      <w:r>
        <w:rPr>
          <w:rFonts w:hint="eastAsia" w:ascii="方正仿宋_GBK" w:eastAsia="方正仿宋_GBK"/>
          <w:color w:val="auto"/>
          <w:sz w:val="32"/>
          <w:szCs w:val="32"/>
          <w:highlight w:val="none"/>
        </w:rPr>
        <w:t>医疗事故者。</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lang w:eastAsia="zh-CN"/>
        </w:rPr>
      </w:pPr>
      <w:r>
        <w:rPr>
          <w:rFonts w:hint="eastAsia" w:ascii="方正仿宋_GBK" w:eastAsia="方正仿宋_GBK"/>
          <w:color w:val="auto"/>
          <w:sz w:val="32"/>
          <w:szCs w:val="32"/>
          <w:highlight w:val="none"/>
          <w:lang w:eastAsia="zh-CN"/>
        </w:rPr>
        <w:t>（五）被通报有学术不端行为者。</w:t>
      </w:r>
    </w:p>
    <w:p>
      <w:pPr>
        <w:keepNext w:val="0"/>
        <w:keepLines w:val="0"/>
        <w:pageBreakBefore w:val="0"/>
        <w:widowControl w:val="0"/>
        <w:kinsoku/>
        <w:wordWrap/>
        <w:overflowPunct/>
        <w:topLinePunct w:val="0"/>
        <w:autoSpaceDE w:val="0"/>
        <w:autoSpaceDN w:val="0"/>
        <w:bidi w:val="0"/>
        <w:adjustRightInd w:val="0"/>
        <w:snapToGrid/>
        <w:spacing w:line="600" w:lineRule="exact"/>
        <w:ind w:firstLine="800" w:firstLineChars="250"/>
        <w:jc w:val="left"/>
        <w:textAlignment w:val="auto"/>
        <w:rPr>
          <w:rFonts w:hint="eastAsia" w:ascii="方正仿宋_GBK" w:eastAsia="方正仿宋_GBK"/>
          <w:color w:val="auto"/>
          <w:sz w:val="32"/>
          <w:szCs w:val="32"/>
          <w:highlight w:val="none"/>
        </w:rPr>
      </w:pPr>
    </w:p>
    <w:p>
      <w:pPr>
        <w:keepNext w:val="0"/>
        <w:keepLines w:val="0"/>
        <w:pageBreakBefore w:val="0"/>
        <w:widowControl w:val="0"/>
        <w:numPr>
          <w:ilvl w:val="0"/>
          <w:numId w:val="1"/>
        </w:numPr>
        <w:kinsoku/>
        <w:wordWrap/>
        <w:overflowPunct/>
        <w:topLinePunct w:val="0"/>
        <w:bidi w:val="0"/>
        <w:snapToGrid/>
        <w:spacing w:line="600" w:lineRule="exact"/>
        <w:ind w:left="0" w:leftChars="0" w:firstLine="0" w:firstLineChars="0"/>
        <w:jc w:val="center"/>
        <w:textAlignment w:val="auto"/>
        <w:rPr>
          <w:rFonts w:hint="eastAsia" w:ascii="方正黑体_GBK" w:eastAsia="方正黑体_GBK"/>
          <w:color w:val="auto"/>
          <w:sz w:val="32"/>
          <w:szCs w:val="32"/>
          <w:highlight w:val="none"/>
        </w:rPr>
      </w:pPr>
      <w:r>
        <w:rPr>
          <w:rFonts w:hint="eastAsia" w:ascii="方正黑体_GBK" w:eastAsia="方正黑体_GBK"/>
          <w:color w:val="auto"/>
          <w:sz w:val="32"/>
          <w:szCs w:val="32"/>
          <w:highlight w:val="none"/>
        </w:rPr>
        <w:t xml:space="preserve"> 推荐和评选</w:t>
      </w:r>
    </w:p>
    <w:p>
      <w:pPr>
        <w:pStyle w:val="2"/>
        <w:keepNext w:val="0"/>
        <w:keepLines w:val="0"/>
        <w:pageBreakBefore w:val="0"/>
        <w:widowControl w:val="0"/>
        <w:numPr>
          <w:ilvl w:val="0"/>
          <w:numId w:val="0"/>
        </w:numPr>
        <w:kinsoku/>
        <w:wordWrap/>
        <w:overflowPunct/>
        <w:topLinePunct w:val="0"/>
        <w:bidi w:val="0"/>
        <w:snapToGrid/>
        <w:spacing w:line="600" w:lineRule="exact"/>
        <w:ind w:leftChars="0"/>
        <w:textAlignment w:val="auto"/>
        <w:rPr>
          <w:rFonts w:hint="eastAsia"/>
        </w:rPr>
      </w:pPr>
    </w:p>
    <w:p>
      <w:pPr>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lang w:eastAsia="zh-CN"/>
        </w:rPr>
      </w:pPr>
      <w:r>
        <w:rPr>
          <w:rFonts w:hint="eastAsia" w:ascii="方正仿宋_GBK" w:eastAsia="方正仿宋_GBK"/>
          <w:color w:val="auto"/>
          <w:sz w:val="32"/>
          <w:szCs w:val="32"/>
          <w:highlight w:val="none"/>
        </w:rPr>
        <w:t xml:space="preserve"> </w:t>
      </w:r>
      <w:r>
        <w:rPr>
          <w:rFonts w:hint="eastAsia" w:ascii="方正仿宋_GBK" w:eastAsia="方正仿宋_GBK"/>
          <w:color w:val="auto"/>
          <w:sz w:val="32"/>
          <w:szCs w:val="32"/>
          <w:highlight w:val="none"/>
          <w:lang w:eastAsia="zh-CN"/>
        </w:rPr>
        <w:t>根据本办法及工作安排，</w:t>
      </w:r>
      <w:r>
        <w:rPr>
          <w:rFonts w:hint="eastAsia" w:ascii="方正仿宋_GBK" w:eastAsia="方正仿宋_GBK"/>
          <w:color w:val="auto"/>
          <w:sz w:val="32"/>
          <w:szCs w:val="32"/>
          <w:highlight w:val="none"/>
          <w:lang w:val="en-US" w:eastAsia="zh-CN"/>
        </w:rPr>
        <w:t>长寿区卫生健康委员会、长寿区人力资源和社会保障局</w:t>
      </w:r>
      <w:r>
        <w:rPr>
          <w:rFonts w:hint="eastAsia" w:ascii="方正仿宋_GBK" w:eastAsia="方正仿宋_GBK"/>
          <w:color w:val="auto"/>
          <w:sz w:val="32"/>
          <w:szCs w:val="32"/>
          <w:highlight w:val="none"/>
          <w:lang w:eastAsia="zh-CN"/>
        </w:rPr>
        <w:t>发布长寿区名中医评选的相关信息。各级各类医疗机构负责本单位的推荐工作。</w:t>
      </w:r>
    </w:p>
    <w:p>
      <w:pPr>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lang w:eastAsia="zh-CN"/>
        </w:rPr>
        <w:t>长寿区名中医评选坚持公平、</w:t>
      </w:r>
      <w:r>
        <w:rPr>
          <w:rFonts w:hint="eastAsia" w:ascii="方正仿宋_GBK" w:eastAsia="方正仿宋_GBK"/>
          <w:color w:val="auto"/>
          <w:sz w:val="32"/>
          <w:szCs w:val="32"/>
          <w:highlight w:val="none"/>
        </w:rPr>
        <w:t>公正、</w:t>
      </w:r>
      <w:r>
        <w:rPr>
          <w:rFonts w:hint="eastAsia" w:ascii="方正仿宋_GBK" w:eastAsia="方正仿宋_GBK"/>
          <w:color w:val="auto"/>
          <w:sz w:val="32"/>
          <w:szCs w:val="32"/>
          <w:highlight w:val="none"/>
          <w:lang w:eastAsia="zh-CN"/>
        </w:rPr>
        <w:t>公开和</w:t>
      </w:r>
      <w:r>
        <w:rPr>
          <w:rFonts w:hint="eastAsia" w:ascii="方正仿宋_GBK" w:eastAsia="方正仿宋_GBK"/>
          <w:color w:val="auto"/>
          <w:sz w:val="32"/>
          <w:szCs w:val="32"/>
          <w:highlight w:val="none"/>
        </w:rPr>
        <w:t>择优的原则，</w:t>
      </w:r>
      <w:r>
        <w:rPr>
          <w:rFonts w:hint="eastAsia" w:ascii="方正仿宋_GBK" w:eastAsia="方正仿宋_GBK"/>
          <w:color w:val="auto"/>
          <w:sz w:val="32"/>
          <w:szCs w:val="32"/>
          <w:highlight w:val="none"/>
          <w:lang w:eastAsia="zh-CN"/>
        </w:rPr>
        <w:t>采取单位推荐、专家评议、实地复核、民意调查及逐级公示等方式和程序进行。各医疗机构</w:t>
      </w:r>
      <w:r>
        <w:rPr>
          <w:rFonts w:hint="eastAsia" w:ascii="方正仿宋_GBK" w:eastAsia="方正仿宋_GBK"/>
          <w:color w:val="auto"/>
          <w:sz w:val="32"/>
          <w:szCs w:val="32"/>
          <w:highlight w:val="none"/>
        </w:rPr>
        <w:t>推荐出名中医候选人，在向长寿区名中医评选办公室申报前，由所在单位公示</w:t>
      </w:r>
      <w:r>
        <w:rPr>
          <w:rFonts w:hint="default" w:ascii="Times New Roman" w:hAnsi="Times New Roman" w:eastAsia="方正仿宋_GBK" w:cs="Times New Roman"/>
          <w:color w:val="auto"/>
          <w:sz w:val="32"/>
          <w:szCs w:val="32"/>
          <w:highlight w:val="none"/>
          <w:lang w:val="en-US" w:eastAsia="zh-CN"/>
        </w:rPr>
        <w:t>5</w:t>
      </w:r>
      <w:r>
        <w:rPr>
          <w:rFonts w:hint="eastAsia" w:ascii="方正仿宋_GBK" w:eastAsia="方正仿宋_GBK"/>
          <w:color w:val="auto"/>
          <w:sz w:val="32"/>
          <w:szCs w:val="32"/>
          <w:highlight w:val="none"/>
          <w:lang w:val="en-US" w:eastAsia="zh-CN"/>
        </w:rPr>
        <w:t>个工作日</w:t>
      </w:r>
      <w:r>
        <w:rPr>
          <w:rFonts w:hint="eastAsia" w:ascii="方正仿宋_GBK" w:eastAsia="方正仿宋_GBK"/>
          <w:color w:val="auto"/>
          <w:sz w:val="32"/>
          <w:szCs w:val="32"/>
          <w:highlight w:val="none"/>
        </w:rPr>
        <w:t>，对在公示中发现的问题要及时调查，若在规定时间内未处理完毕的，不推荐评选。</w:t>
      </w:r>
    </w:p>
    <w:p>
      <w:pPr>
        <w:keepNext w:val="0"/>
        <w:keepLines w:val="0"/>
        <w:pageBreakBefore w:val="0"/>
        <w:widowControl w:val="0"/>
        <w:numPr>
          <w:ilvl w:val="0"/>
          <w:numId w:val="3"/>
        </w:numPr>
        <w:kinsoku/>
        <w:wordWrap/>
        <w:overflowPunct/>
        <w:topLinePunct w:val="0"/>
        <w:bidi w:val="0"/>
        <w:snapToGrid/>
        <w:spacing w:line="600" w:lineRule="exact"/>
        <w:ind w:left="0" w:leftChars="0" w:firstLine="640" w:firstLineChars="200"/>
        <w:textAlignment w:val="auto"/>
        <w:rPr>
          <w:rFonts w:hint="eastAsia" w:ascii="方正仿宋_GBK" w:eastAsia="方正仿宋_GBK"/>
          <w:color w:val="auto"/>
          <w:sz w:val="32"/>
          <w:szCs w:val="32"/>
          <w:highlight w:val="none"/>
          <w:lang w:val="en-US" w:eastAsia="zh-CN"/>
        </w:rPr>
      </w:pPr>
      <w:r>
        <w:rPr>
          <w:rFonts w:hint="eastAsia" w:ascii="方正仿宋_GBK" w:eastAsia="方正仿宋_GBK"/>
          <w:color w:val="auto"/>
          <w:sz w:val="32"/>
          <w:szCs w:val="32"/>
          <w:highlight w:val="none"/>
          <w:lang w:val="en-US" w:eastAsia="zh-CN"/>
        </w:rPr>
        <w:t>长寿区名中医评选办公室对申报材料进行初审，将符合条件的候选人提交长寿区名中医评选委员会评议。长寿区名中医评选工作领导小组根据评议结果，确定“长寿区名中医”建议名单，并在区级新闻媒体进行公示。经公示无异议者，报</w:t>
      </w:r>
      <w:bookmarkStart w:id="4" w:name="OLE_LINK8"/>
      <w:r>
        <w:rPr>
          <w:rFonts w:hint="eastAsia" w:ascii="方正仿宋_GBK" w:eastAsia="方正仿宋_GBK"/>
          <w:color w:val="auto"/>
          <w:sz w:val="32"/>
          <w:szCs w:val="32"/>
          <w:highlight w:val="none"/>
          <w:lang w:val="en-US" w:eastAsia="zh-CN"/>
        </w:rPr>
        <w:t>长寿区卫生健康委员会、长寿区人力资源和社会保障局</w:t>
      </w:r>
      <w:bookmarkEnd w:id="4"/>
      <w:r>
        <w:rPr>
          <w:rFonts w:hint="eastAsia" w:ascii="方正仿宋_GBK" w:eastAsia="方正仿宋_GBK"/>
          <w:color w:val="auto"/>
          <w:sz w:val="32"/>
          <w:szCs w:val="32"/>
          <w:highlight w:val="none"/>
          <w:lang w:val="en-US" w:eastAsia="zh-CN"/>
        </w:rPr>
        <w:t>审查批准，授予“长寿区名中医“称号，并颁发荣誉证书。</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第十</w:t>
      </w:r>
      <w:r>
        <w:rPr>
          <w:rFonts w:hint="eastAsia" w:ascii="方正仿宋_GBK" w:eastAsia="方正仿宋_GBK"/>
          <w:color w:val="auto"/>
          <w:sz w:val="32"/>
          <w:szCs w:val="32"/>
          <w:highlight w:val="none"/>
          <w:lang w:eastAsia="zh-CN"/>
        </w:rPr>
        <w:t>一</w:t>
      </w:r>
      <w:r>
        <w:rPr>
          <w:rFonts w:hint="eastAsia" w:ascii="方正仿宋_GBK" w:eastAsia="方正仿宋_GBK"/>
          <w:color w:val="auto"/>
          <w:sz w:val="32"/>
          <w:szCs w:val="32"/>
          <w:highlight w:val="none"/>
        </w:rPr>
        <w:t xml:space="preserve">条  </w:t>
      </w:r>
      <w:r>
        <w:rPr>
          <w:rFonts w:hint="eastAsia" w:ascii="方正仿宋_GBK" w:eastAsia="方正仿宋_GBK"/>
          <w:color w:val="auto"/>
          <w:sz w:val="32"/>
          <w:szCs w:val="32"/>
          <w:highlight w:val="none"/>
          <w:lang w:eastAsia="zh-CN"/>
        </w:rPr>
        <w:t>推荐长寿区名中医</w:t>
      </w:r>
      <w:r>
        <w:rPr>
          <w:rFonts w:hint="eastAsia" w:ascii="方正仿宋_GBK" w:eastAsia="方正仿宋_GBK"/>
          <w:color w:val="auto"/>
          <w:sz w:val="32"/>
          <w:szCs w:val="32"/>
          <w:highlight w:val="none"/>
        </w:rPr>
        <w:t>候选人</w:t>
      </w:r>
      <w:r>
        <w:rPr>
          <w:rFonts w:hint="eastAsia" w:ascii="方正仿宋_GBK" w:eastAsia="方正仿宋_GBK"/>
          <w:color w:val="auto"/>
          <w:sz w:val="32"/>
          <w:szCs w:val="32"/>
          <w:highlight w:val="none"/>
          <w:lang w:eastAsia="zh-CN"/>
        </w:rPr>
        <w:t>，</w:t>
      </w:r>
      <w:r>
        <w:rPr>
          <w:rFonts w:hint="eastAsia" w:ascii="方正仿宋_GBK" w:eastAsia="方正仿宋_GBK"/>
          <w:color w:val="auto"/>
          <w:sz w:val="32"/>
          <w:szCs w:val="32"/>
          <w:highlight w:val="none"/>
        </w:rPr>
        <w:t>应</w:t>
      </w:r>
      <w:r>
        <w:rPr>
          <w:rFonts w:hint="eastAsia" w:ascii="方正仿宋_GBK" w:eastAsia="方正仿宋_GBK"/>
          <w:color w:val="auto"/>
          <w:sz w:val="32"/>
          <w:szCs w:val="32"/>
          <w:highlight w:val="none"/>
          <w:lang w:eastAsia="zh-CN"/>
        </w:rPr>
        <w:t>报送以下材料：</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（一）长寿区名中医推荐表。</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（二）单位综合推荐材料。主要介绍被推荐人员的政治表现、业务水平、临床医疗工作业绩、论文著作、研究成果、病员评价、社会效益等情况，并有确切的数据。</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（三）</w:t>
      </w:r>
      <w:r>
        <w:rPr>
          <w:rFonts w:hint="eastAsia" w:ascii="方正仿宋_GBK" w:eastAsia="方正仿宋_GBK"/>
          <w:color w:val="auto"/>
          <w:sz w:val="32"/>
          <w:szCs w:val="32"/>
          <w:highlight w:val="none"/>
          <w:lang w:eastAsia="zh-CN"/>
        </w:rPr>
        <w:t>《医师资格证书》、《医师执业证书》和《专业技术职务资格证书》复印件。</w:t>
      </w:r>
    </w:p>
    <w:p>
      <w:pPr>
        <w:keepNext w:val="0"/>
        <w:keepLines w:val="0"/>
        <w:pageBreakBefore w:val="0"/>
        <w:widowControl w:val="0"/>
        <w:numPr>
          <w:ilvl w:val="0"/>
          <w:numId w:val="0"/>
        </w:numPr>
        <w:kinsoku/>
        <w:wordWrap/>
        <w:overflowPunct/>
        <w:topLinePunct w:val="0"/>
        <w:bidi w:val="0"/>
        <w:snapToGrid/>
        <w:spacing w:line="600" w:lineRule="exact"/>
        <w:ind w:left="0" w:leftChars="0" w:firstLine="640" w:firstLineChars="200"/>
        <w:textAlignment w:val="auto"/>
        <w:rPr>
          <w:rFonts w:hint="eastAsia" w:ascii="方正仿宋_GBK" w:eastAsia="方正仿宋_GBK"/>
          <w:color w:val="auto"/>
          <w:sz w:val="32"/>
          <w:szCs w:val="32"/>
          <w:highlight w:val="none"/>
          <w:lang w:val="en-US" w:eastAsia="zh-CN"/>
        </w:rPr>
      </w:pPr>
      <w:r>
        <w:rPr>
          <w:rFonts w:hint="eastAsia" w:ascii="方正仿宋_GBK" w:eastAsia="方正仿宋_GBK"/>
          <w:color w:val="auto"/>
          <w:sz w:val="32"/>
          <w:szCs w:val="32"/>
          <w:highlight w:val="none"/>
        </w:rPr>
        <w:t>（四）</w:t>
      </w:r>
      <w:r>
        <w:rPr>
          <w:rFonts w:hint="eastAsia" w:ascii="方正仿宋_GBK" w:eastAsia="方正仿宋_GBK"/>
          <w:color w:val="auto"/>
          <w:sz w:val="32"/>
          <w:szCs w:val="32"/>
          <w:highlight w:val="none"/>
          <w:lang w:val="en-US" w:eastAsia="zh-CN"/>
        </w:rPr>
        <w:t>相关证明材料（人才称号、学术论文、著作、科技成果奖励等证明材料复印件）。</w:t>
      </w:r>
    </w:p>
    <w:p>
      <w:pPr>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lang w:eastAsia="zh-CN"/>
        </w:rPr>
        <w:t>第十二条</w:t>
      </w:r>
      <w:r>
        <w:rPr>
          <w:rFonts w:hint="eastAsia" w:ascii="方正仿宋_GBK" w:eastAsia="方正仿宋_GBK"/>
          <w:color w:val="auto"/>
          <w:sz w:val="32"/>
          <w:szCs w:val="32"/>
          <w:highlight w:val="none"/>
          <w:lang w:val="en-US" w:eastAsia="zh-CN"/>
        </w:rPr>
        <w:t xml:space="preserve">  </w:t>
      </w:r>
      <w:r>
        <w:rPr>
          <w:rFonts w:hint="eastAsia" w:ascii="方正仿宋_GBK" w:eastAsia="方正仿宋_GBK"/>
          <w:color w:val="auto"/>
          <w:sz w:val="32"/>
          <w:szCs w:val="32"/>
          <w:highlight w:val="none"/>
          <w:lang w:eastAsia="zh-CN"/>
        </w:rPr>
        <w:t>长寿区名中医候选人在申报过程中弄虚作假，提供虚假材料、数据等，一经查实，取消其申报资格，并给予通报。长寿名中医评选委员会人员在评选工作中不实事求是，徇私舞弊的，取消其评委资格，情节严重的，建议其所在单位给予行政处分。长寿区名中医评选工作领导小组及办公室工作人员不遵守有关工作纪律，违反有关制度和保密要求，造成严重后果的，按规定给予行政处分。</w:t>
      </w:r>
    </w:p>
    <w:p>
      <w:pPr>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p>
    <w:p>
      <w:pPr>
        <w:keepNext w:val="0"/>
        <w:keepLines w:val="0"/>
        <w:pageBreakBefore w:val="0"/>
        <w:widowControl w:val="0"/>
        <w:numPr>
          <w:ilvl w:val="0"/>
          <w:numId w:val="1"/>
        </w:numPr>
        <w:kinsoku/>
        <w:wordWrap/>
        <w:overflowPunct/>
        <w:topLinePunct w:val="0"/>
        <w:bidi w:val="0"/>
        <w:snapToGrid/>
        <w:spacing w:line="600" w:lineRule="exact"/>
        <w:ind w:left="0" w:leftChars="0" w:firstLine="0" w:firstLineChars="0"/>
        <w:jc w:val="center"/>
        <w:textAlignment w:val="auto"/>
        <w:rPr>
          <w:rFonts w:hint="eastAsia" w:ascii="方正黑体_GBK" w:eastAsia="方正黑体_GBK"/>
          <w:color w:val="auto"/>
          <w:sz w:val="32"/>
          <w:szCs w:val="32"/>
          <w:highlight w:val="none"/>
        </w:rPr>
      </w:pPr>
      <w:r>
        <w:rPr>
          <w:rFonts w:hint="eastAsia" w:ascii="方正黑体_GBK" w:eastAsia="方正黑体_GBK"/>
          <w:color w:val="auto"/>
          <w:sz w:val="32"/>
          <w:szCs w:val="32"/>
          <w:highlight w:val="none"/>
        </w:rPr>
        <w:t xml:space="preserve"> 组织与管理</w:t>
      </w:r>
    </w:p>
    <w:p>
      <w:pPr>
        <w:pStyle w:val="2"/>
        <w:numPr>
          <w:ilvl w:val="0"/>
          <w:numId w:val="0"/>
        </w:numPr>
        <w:ind w:leftChars="0"/>
        <w:rPr>
          <w:rFonts w:hint="eastAsia"/>
        </w:rPr>
      </w:pPr>
    </w:p>
    <w:p>
      <w:pPr>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default" w:ascii="方正仿宋_GBK" w:eastAsia="方正仿宋_GBK"/>
          <w:bCs/>
          <w:color w:val="auto"/>
          <w:sz w:val="32"/>
          <w:szCs w:val="32"/>
          <w:highlight w:val="none"/>
          <w:lang w:eastAsia="zh-CN"/>
        </w:rPr>
      </w:pPr>
      <w:r>
        <w:rPr>
          <w:rFonts w:hint="eastAsia" w:ascii="方正仿宋_GBK" w:eastAsia="方正仿宋_GBK"/>
          <w:color w:val="auto"/>
          <w:sz w:val="32"/>
          <w:szCs w:val="32"/>
          <w:highlight w:val="none"/>
          <w:lang w:eastAsia="zh-CN"/>
        </w:rPr>
        <w:t>第十三条</w:t>
      </w:r>
      <w:r>
        <w:rPr>
          <w:rFonts w:hint="eastAsia" w:ascii="方正仿宋_GBK" w:eastAsia="方正仿宋_GBK"/>
          <w:color w:val="auto"/>
          <w:sz w:val="32"/>
          <w:szCs w:val="32"/>
          <w:highlight w:val="none"/>
          <w:lang w:val="en-US" w:eastAsia="zh-CN"/>
        </w:rPr>
        <w:t xml:space="preserve"> </w:t>
      </w:r>
      <w:r>
        <w:rPr>
          <w:rFonts w:hint="eastAsia" w:ascii="方正仿宋_GBK" w:eastAsia="方正仿宋_GBK"/>
          <w:color w:val="auto"/>
          <w:sz w:val="32"/>
          <w:szCs w:val="32"/>
          <w:highlight w:val="none"/>
        </w:rPr>
        <w:t xml:space="preserve"> </w:t>
      </w:r>
      <w:r>
        <w:rPr>
          <w:rFonts w:hint="eastAsia" w:ascii="方正仿宋_GBK" w:eastAsia="方正仿宋_GBK"/>
          <w:bCs/>
          <w:color w:val="auto"/>
          <w:sz w:val="32"/>
          <w:szCs w:val="32"/>
          <w:highlight w:val="none"/>
          <w:lang w:eastAsia="zh-CN"/>
        </w:rPr>
        <w:t>长寿区</w:t>
      </w:r>
      <w:r>
        <w:rPr>
          <w:rFonts w:hint="default" w:ascii="方正仿宋_GBK" w:eastAsia="方正仿宋_GBK"/>
          <w:bCs/>
          <w:color w:val="auto"/>
          <w:sz w:val="32"/>
          <w:szCs w:val="32"/>
          <w:highlight w:val="none"/>
          <w:lang w:eastAsia="zh-CN"/>
        </w:rPr>
        <w:t>名中医</w:t>
      </w:r>
      <w:r>
        <w:rPr>
          <w:rFonts w:hint="eastAsia" w:ascii="方正仿宋_GBK" w:eastAsia="方正仿宋_GBK"/>
          <w:bCs/>
          <w:color w:val="auto"/>
          <w:sz w:val="32"/>
          <w:szCs w:val="32"/>
          <w:highlight w:val="none"/>
          <w:lang w:eastAsia="zh-CN"/>
        </w:rPr>
        <w:t>评选工作领导小组和评选委员会由</w:t>
      </w:r>
      <w:bookmarkStart w:id="5" w:name="OLE_LINK2"/>
      <w:r>
        <w:rPr>
          <w:rFonts w:hint="eastAsia" w:ascii="方正仿宋_GBK" w:eastAsia="方正仿宋_GBK"/>
          <w:bCs/>
          <w:color w:val="auto"/>
          <w:sz w:val="32"/>
          <w:szCs w:val="32"/>
          <w:highlight w:val="none"/>
          <w:lang w:eastAsia="zh-CN"/>
        </w:rPr>
        <w:t>长寿区卫生健康委员会、长寿区人力资源和社会保障局</w:t>
      </w:r>
      <w:bookmarkEnd w:id="5"/>
      <w:r>
        <w:rPr>
          <w:rFonts w:hint="eastAsia" w:ascii="方正仿宋_GBK" w:eastAsia="方正仿宋_GBK"/>
          <w:bCs/>
          <w:color w:val="auto"/>
          <w:sz w:val="32"/>
          <w:szCs w:val="32"/>
          <w:highlight w:val="none"/>
          <w:lang w:eastAsia="zh-CN"/>
        </w:rPr>
        <w:t>及我区中医行业专家组成。领导小组办公室设在长寿区卫生健康委员会，领导小组办公室设在长寿区卫生健康委员会，下设</w:t>
      </w:r>
      <w:r>
        <w:rPr>
          <w:rFonts w:hint="eastAsia" w:ascii="方正仿宋_GBK" w:eastAsia="方正仿宋_GBK"/>
          <w:color w:val="auto"/>
          <w:sz w:val="32"/>
          <w:szCs w:val="32"/>
          <w:highlight w:val="none"/>
        </w:rPr>
        <w:t>长寿区名中医评选办公室</w:t>
      </w:r>
      <w:r>
        <w:rPr>
          <w:rFonts w:hint="eastAsia" w:ascii="方正仿宋_GBK" w:eastAsia="方正仿宋_GBK"/>
          <w:color w:val="auto"/>
          <w:sz w:val="32"/>
          <w:szCs w:val="32"/>
          <w:highlight w:val="none"/>
          <w:lang w:eastAsia="zh-CN"/>
        </w:rPr>
        <w:t>和长寿区名中医管理办公室</w:t>
      </w:r>
      <w:r>
        <w:rPr>
          <w:rFonts w:hint="eastAsia" w:ascii="方正仿宋_GBK" w:eastAsia="方正仿宋_GBK"/>
          <w:bCs/>
          <w:color w:val="auto"/>
          <w:sz w:val="32"/>
          <w:szCs w:val="32"/>
          <w:highlight w:val="none"/>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长寿区名中医评选工作领导小组负责名中医评选和管理的规划、指导工作；审核评选办公室提交的评议结果，确定“长寿区名中医”建议名单。</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长寿区名中医评选委员会的职责是根据本评选办法从专业技术方面对候选人的材料</w:t>
      </w:r>
      <w:r>
        <w:rPr>
          <w:rFonts w:hint="eastAsia" w:ascii="方正仿宋_GBK" w:eastAsia="方正仿宋_GBK"/>
          <w:color w:val="auto"/>
          <w:sz w:val="32"/>
          <w:szCs w:val="32"/>
          <w:highlight w:val="none"/>
          <w:lang w:eastAsia="zh-CN"/>
        </w:rPr>
        <w:t>、专业水平</w:t>
      </w:r>
      <w:r>
        <w:rPr>
          <w:rFonts w:hint="eastAsia" w:ascii="方正仿宋_GBK" w:eastAsia="方正仿宋_GBK"/>
          <w:color w:val="auto"/>
          <w:sz w:val="32"/>
          <w:szCs w:val="32"/>
          <w:highlight w:val="none"/>
        </w:rPr>
        <w:t>进行客观评价，并投票表决。</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lang w:eastAsia="zh-CN"/>
        </w:rPr>
      </w:pPr>
      <w:r>
        <w:rPr>
          <w:rFonts w:hint="eastAsia" w:ascii="方正仿宋_GBK" w:eastAsia="方正仿宋_GBK"/>
          <w:color w:val="auto"/>
          <w:sz w:val="32"/>
          <w:szCs w:val="32"/>
          <w:highlight w:val="none"/>
        </w:rPr>
        <w:t>长寿区名中医评选办公室的职责是组织实施名中医评选工作，受理和处理有关异议事项</w:t>
      </w:r>
      <w:r>
        <w:rPr>
          <w:rFonts w:hint="eastAsia" w:ascii="方正仿宋_GBK" w:eastAsia="方正仿宋_GBK"/>
          <w:color w:val="auto"/>
          <w:sz w:val="32"/>
          <w:szCs w:val="32"/>
          <w:highlight w:val="none"/>
          <w:lang w:eastAsia="zh-CN"/>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lang w:eastAsia="zh-CN"/>
        </w:rPr>
        <w:t>长寿区名中医管理办公室</w:t>
      </w:r>
      <w:r>
        <w:rPr>
          <w:rFonts w:hint="eastAsia" w:ascii="方正仿宋_GBK" w:eastAsia="方正仿宋_GBK"/>
          <w:color w:val="auto"/>
          <w:sz w:val="32"/>
          <w:szCs w:val="32"/>
          <w:highlight w:val="none"/>
        </w:rPr>
        <w:t>的职责是负责名中医的日常管理和考核工作。</w:t>
      </w:r>
    </w:p>
    <w:p>
      <w:pPr>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lang w:val="en-US" w:eastAsia="zh-CN"/>
        </w:rPr>
        <w:t xml:space="preserve">第十四条  </w:t>
      </w:r>
      <w:r>
        <w:rPr>
          <w:rFonts w:hint="eastAsia" w:ascii="方正仿宋_GBK" w:eastAsia="方正仿宋_GBK"/>
          <w:color w:val="auto"/>
          <w:sz w:val="32"/>
          <w:szCs w:val="32"/>
          <w:highlight w:val="none"/>
          <w:lang w:eastAsia="zh-CN"/>
        </w:rPr>
        <w:t>各单位要充分利用新闻媒体，加强对“长寿区名中医”事迹的宣传报道，并将名中医的学术经验继承工作列入重要议事日程，进一步发挥名中医在医疗服务、人才培养和临床研究中的引领示范和指导作用。</w:t>
      </w:r>
    </w:p>
    <w:p>
      <w:pPr>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lang w:val="en-US" w:eastAsia="zh-CN"/>
        </w:rPr>
      </w:pPr>
      <w:r>
        <w:rPr>
          <w:rFonts w:hint="eastAsia" w:ascii="方正仿宋_GBK" w:eastAsia="方正仿宋_GBK"/>
          <w:color w:val="auto"/>
          <w:sz w:val="32"/>
          <w:szCs w:val="32"/>
          <w:highlight w:val="none"/>
          <w:lang w:val="en-US" w:eastAsia="zh-CN"/>
        </w:rPr>
        <w:t>第十五条  “长寿区名中医”应成为医德高尚、医术精湛的模范，在工作中要严于律己，努力保持荣誉，积极做好本职工作和对青年专业技术人员的传、帮、带工作。原则上每三年应培养学术继承人不少于</w:t>
      </w:r>
      <w:r>
        <w:rPr>
          <w:rFonts w:hint="default" w:ascii="Times New Roman" w:hAnsi="Times New Roman" w:eastAsia="方正仿宋_GBK" w:cs="Times New Roman"/>
          <w:color w:val="auto"/>
          <w:sz w:val="32"/>
          <w:szCs w:val="32"/>
          <w:highlight w:val="none"/>
          <w:lang w:val="en-US" w:eastAsia="zh-CN"/>
        </w:rPr>
        <w:t>1</w:t>
      </w:r>
      <w:r>
        <w:rPr>
          <w:rFonts w:hint="eastAsia" w:ascii="方正仿宋_GBK" w:eastAsia="方正仿宋_GBK"/>
          <w:color w:val="auto"/>
          <w:sz w:val="32"/>
          <w:szCs w:val="32"/>
          <w:highlight w:val="none"/>
          <w:lang w:val="en-US" w:eastAsia="zh-CN"/>
        </w:rPr>
        <w:t>名，为培养中医专业人才，传承中医药文化，推动全区中医药事业发展作出应有的贡献。</w:t>
      </w:r>
    </w:p>
    <w:p>
      <w:pPr>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lang w:val="en-US" w:eastAsia="zh-CN"/>
        </w:rPr>
        <w:t xml:space="preserve">第十六条  </w:t>
      </w:r>
      <w:r>
        <w:rPr>
          <w:rFonts w:hint="eastAsia" w:ascii="方正仿宋_GBK" w:eastAsia="方正仿宋_GBK"/>
          <w:bCs/>
          <w:color w:val="auto"/>
          <w:sz w:val="32"/>
          <w:szCs w:val="32"/>
          <w:highlight w:val="none"/>
          <w:lang w:eastAsia="zh-CN"/>
        </w:rPr>
        <w:t>长寿区卫生健康委员会、长寿区人力资源和社会保障局对“长寿区名中医”实行动态管理，每三年进行一次考核并建立管理档案。</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both"/>
        <w:textAlignment w:val="auto"/>
        <w:outlineLvl w:val="9"/>
        <w:rPr>
          <w:rFonts w:hint="eastAsia" w:ascii="方正仿宋_GBK" w:eastAsia="方正仿宋_GBK"/>
          <w:bCs/>
          <w:color w:val="auto"/>
          <w:sz w:val="32"/>
          <w:szCs w:val="32"/>
          <w:highlight w:val="none"/>
          <w:lang w:eastAsia="zh-CN"/>
        </w:rPr>
      </w:pPr>
      <w:r>
        <w:rPr>
          <w:rFonts w:hint="default" w:ascii="方正仿宋_GBK" w:eastAsia="方正仿宋_GBK"/>
          <w:bCs/>
          <w:color w:val="auto"/>
          <w:sz w:val="32"/>
          <w:szCs w:val="32"/>
          <w:highlight w:val="none"/>
          <w:lang w:eastAsia="zh-CN"/>
        </w:rPr>
        <w:t>第</w:t>
      </w:r>
      <w:r>
        <w:rPr>
          <w:rFonts w:hint="eastAsia" w:ascii="方正仿宋_GBK" w:eastAsia="方正仿宋_GBK"/>
          <w:bCs/>
          <w:color w:val="auto"/>
          <w:sz w:val="32"/>
          <w:szCs w:val="32"/>
          <w:highlight w:val="none"/>
          <w:lang w:eastAsia="zh-CN"/>
        </w:rPr>
        <w:t>十七条</w:t>
      </w:r>
      <w:r>
        <w:rPr>
          <w:rFonts w:hint="eastAsia" w:ascii="方正仿宋_GBK" w:eastAsia="方正仿宋_GBK"/>
          <w:bCs/>
          <w:color w:val="auto"/>
          <w:sz w:val="32"/>
          <w:szCs w:val="32"/>
          <w:highlight w:val="none"/>
          <w:lang w:val="en-US" w:eastAsia="zh-CN"/>
        </w:rPr>
        <w:t xml:space="preserve">  </w:t>
      </w:r>
      <w:r>
        <w:rPr>
          <w:rFonts w:hint="eastAsia" w:ascii="方正仿宋_GBK" w:eastAsia="方正仿宋_GBK"/>
          <w:bCs/>
          <w:color w:val="auto"/>
          <w:sz w:val="32"/>
          <w:szCs w:val="32"/>
          <w:highlight w:val="none"/>
          <w:lang w:eastAsia="zh-CN"/>
        </w:rPr>
        <w:t>发现有出区定居、离岗不再执业、去世等事项的应在三个月内报长寿区名中医管理办公室。</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both"/>
        <w:textAlignment w:val="auto"/>
        <w:outlineLvl w:val="9"/>
        <w:rPr>
          <w:rFonts w:hint="default" w:ascii="方正仿宋_GBK" w:hAnsi="Times New Roman" w:eastAsia="方正仿宋_GBK" w:cs="Times New Roman"/>
          <w:bCs/>
          <w:color w:val="auto"/>
          <w:sz w:val="32"/>
          <w:szCs w:val="32"/>
          <w:highlight w:val="none"/>
          <w:lang w:eastAsia="zh-CN"/>
        </w:rPr>
      </w:pPr>
      <w:r>
        <w:rPr>
          <w:rFonts w:hint="eastAsia" w:ascii="方正仿宋_GBK" w:eastAsia="方正仿宋_GBK"/>
          <w:bCs/>
          <w:color w:val="auto"/>
          <w:sz w:val="32"/>
          <w:szCs w:val="32"/>
          <w:highlight w:val="none"/>
          <w:lang w:eastAsia="zh-CN"/>
        </w:rPr>
        <w:t>第十八条</w:t>
      </w:r>
      <w:r>
        <w:rPr>
          <w:rFonts w:hint="eastAsia" w:ascii="方正仿宋_GBK" w:eastAsia="方正仿宋_GBK"/>
          <w:bCs/>
          <w:color w:val="auto"/>
          <w:sz w:val="32"/>
          <w:szCs w:val="32"/>
          <w:highlight w:val="none"/>
          <w:lang w:val="en-US" w:eastAsia="zh-CN"/>
        </w:rPr>
        <w:t xml:space="preserve"> 各单位发现有“长寿区名中医评选管理办法”第七条所列情形的，应及时报长寿区名中医管理办公室。经核实确有第七条所列情形之一者、两次考核不合格者或因其它原因不适合享有“长寿区名中医”称号者，</w:t>
      </w:r>
      <w:r>
        <w:rPr>
          <w:rFonts w:hint="default" w:ascii="方正仿宋_GBK" w:hAnsi="Times New Roman" w:eastAsia="方正仿宋_GBK" w:cs="Times New Roman"/>
          <w:bCs/>
          <w:color w:val="auto"/>
          <w:sz w:val="32"/>
          <w:szCs w:val="32"/>
          <w:highlight w:val="none"/>
          <w:lang w:eastAsia="zh-CN"/>
        </w:rPr>
        <w:t>经</w:t>
      </w:r>
      <w:r>
        <w:rPr>
          <w:rFonts w:hint="eastAsia" w:ascii="方正仿宋_GBK" w:eastAsia="方正仿宋_GBK"/>
          <w:bCs/>
          <w:color w:val="auto"/>
          <w:sz w:val="32"/>
          <w:szCs w:val="32"/>
          <w:highlight w:val="none"/>
          <w:lang w:eastAsia="zh-CN"/>
        </w:rPr>
        <w:t>长寿区卫生健康委员会、长寿区人力资源和社会保障局</w:t>
      </w:r>
      <w:r>
        <w:rPr>
          <w:rFonts w:hint="default" w:ascii="方正仿宋_GBK" w:hAnsi="Times New Roman" w:eastAsia="方正仿宋_GBK" w:cs="Times New Roman"/>
          <w:bCs/>
          <w:color w:val="auto"/>
          <w:sz w:val="32"/>
          <w:szCs w:val="32"/>
          <w:highlight w:val="none"/>
          <w:lang w:eastAsia="zh-CN"/>
        </w:rPr>
        <w:t>批准，</w:t>
      </w:r>
      <w:r>
        <w:rPr>
          <w:rFonts w:hint="eastAsia" w:ascii="方正仿宋_GBK" w:eastAsia="方正仿宋_GBK" w:cs="Times New Roman"/>
          <w:bCs/>
          <w:color w:val="auto"/>
          <w:sz w:val="32"/>
          <w:szCs w:val="32"/>
          <w:highlight w:val="none"/>
          <w:lang w:eastAsia="zh-CN"/>
        </w:rPr>
        <w:t>撤销</w:t>
      </w:r>
      <w:bookmarkStart w:id="7" w:name="_GoBack"/>
      <w:bookmarkEnd w:id="7"/>
      <w:r>
        <w:rPr>
          <w:rFonts w:hint="default" w:ascii="方正仿宋_GBK" w:hAnsi="Times New Roman" w:eastAsia="方正仿宋_GBK" w:cs="Times New Roman"/>
          <w:bCs/>
          <w:color w:val="auto"/>
          <w:sz w:val="32"/>
          <w:szCs w:val="32"/>
          <w:highlight w:val="none"/>
          <w:lang w:eastAsia="zh-CN"/>
        </w:rPr>
        <w:t>其“</w:t>
      </w:r>
      <w:r>
        <w:rPr>
          <w:rFonts w:hint="eastAsia" w:ascii="方正仿宋_GBK" w:hAnsi="Times New Roman" w:eastAsia="方正仿宋_GBK" w:cs="Times New Roman"/>
          <w:bCs/>
          <w:color w:val="auto"/>
          <w:sz w:val="32"/>
          <w:szCs w:val="32"/>
          <w:highlight w:val="none"/>
          <w:lang w:eastAsia="zh-CN"/>
        </w:rPr>
        <w:t>长寿区</w:t>
      </w:r>
      <w:r>
        <w:rPr>
          <w:rFonts w:hint="default" w:ascii="方正仿宋_GBK" w:hAnsi="Times New Roman" w:eastAsia="方正仿宋_GBK" w:cs="Times New Roman"/>
          <w:bCs/>
          <w:color w:val="auto"/>
          <w:sz w:val="32"/>
          <w:szCs w:val="32"/>
          <w:highlight w:val="none"/>
          <w:lang w:eastAsia="zh-CN"/>
        </w:rPr>
        <w:t>名中医”称号并收回荣誉证书。</w:t>
      </w:r>
    </w:p>
    <w:p>
      <w:pPr>
        <w:pStyle w:val="2"/>
        <w:keepNext w:val="0"/>
        <w:keepLines w:val="0"/>
        <w:pageBreakBefore w:val="0"/>
        <w:widowControl w:val="0"/>
        <w:kinsoku/>
        <w:wordWrap/>
        <w:overflowPunct/>
        <w:topLinePunct w:val="0"/>
        <w:bidi w:val="0"/>
        <w:snapToGrid/>
        <w:spacing w:line="600" w:lineRule="exact"/>
        <w:textAlignment w:val="auto"/>
        <w:rPr>
          <w:rFonts w:hint="default"/>
          <w:lang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方正黑体_GBK" w:eastAsia="方正黑体_GBK"/>
          <w:color w:val="auto"/>
          <w:sz w:val="32"/>
          <w:szCs w:val="32"/>
          <w:highlight w:val="none"/>
        </w:rPr>
      </w:pPr>
      <w:r>
        <w:rPr>
          <w:rFonts w:hint="default" w:ascii="方正黑体_GBK" w:hAnsi="方正黑体_GBK" w:eastAsia="方正黑体_GBK" w:cs="方正黑体_GBK"/>
          <w:bCs/>
          <w:color w:val="auto"/>
          <w:sz w:val="32"/>
          <w:szCs w:val="32"/>
          <w:highlight w:val="none"/>
          <w:lang w:eastAsia="zh-CN"/>
        </w:rPr>
        <w:t>第</w:t>
      </w:r>
      <w:r>
        <w:rPr>
          <w:rFonts w:hint="eastAsia" w:ascii="方正黑体_GBK" w:hAnsi="方正黑体_GBK" w:eastAsia="方正黑体_GBK" w:cs="方正黑体_GBK"/>
          <w:bCs/>
          <w:color w:val="auto"/>
          <w:sz w:val="32"/>
          <w:szCs w:val="32"/>
          <w:highlight w:val="none"/>
          <w:lang w:eastAsia="zh-CN"/>
        </w:rPr>
        <w:t>五</w:t>
      </w:r>
      <w:r>
        <w:rPr>
          <w:rFonts w:hint="default" w:ascii="方正黑体_GBK" w:hAnsi="方正黑体_GBK" w:eastAsia="方正黑体_GBK" w:cs="方正黑体_GBK"/>
          <w:bCs/>
          <w:color w:val="auto"/>
          <w:sz w:val="32"/>
          <w:szCs w:val="32"/>
          <w:highlight w:val="none"/>
          <w:lang w:eastAsia="zh-CN"/>
        </w:rPr>
        <w:t xml:space="preserve">章  </w:t>
      </w:r>
      <w:r>
        <w:rPr>
          <w:rFonts w:hint="eastAsia" w:ascii="方正黑体_GBK" w:eastAsia="方正黑体_GBK"/>
          <w:color w:val="auto"/>
          <w:sz w:val="32"/>
          <w:szCs w:val="32"/>
          <w:highlight w:val="none"/>
        </w:rPr>
        <w:t>附</w:t>
      </w:r>
      <w:r>
        <w:rPr>
          <w:rFonts w:hint="eastAsia" w:ascii="方正黑体_GBK" w:eastAsia="方正黑体_GBK"/>
          <w:color w:val="auto"/>
          <w:sz w:val="32"/>
          <w:szCs w:val="32"/>
          <w:highlight w:val="none"/>
          <w:lang w:val="en-US" w:eastAsia="zh-CN"/>
        </w:rPr>
        <w:t xml:space="preserve">  </w:t>
      </w:r>
      <w:r>
        <w:rPr>
          <w:rFonts w:hint="eastAsia" w:ascii="方正黑体_GBK" w:eastAsia="方正黑体_GBK"/>
          <w:color w:val="auto"/>
          <w:sz w:val="32"/>
          <w:szCs w:val="32"/>
          <w:highlight w:val="none"/>
        </w:rPr>
        <w:t>则</w:t>
      </w:r>
    </w:p>
    <w:p>
      <w:pPr>
        <w:keepNext w:val="0"/>
        <w:keepLines w:val="0"/>
        <w:pageBreakBefore w:val="0"/>
        <w:widowControl w:val="0"/>
        <w:kinsoku/>
        <w:wordWrap/>
        <w:overflowPunct/>
        <w:topLinePunct w:val="0"/>
        <w:bidi w:val="0"/>
        <w:snapToGrid/>
        <w:spacing w:line="600" w:lineRule="exact"/>
        <w:ind w:firstLine="640" w:firstLineChars="200"/>
        <w:jc w:val="center"/>
        <w:textAlignment w:val="auto"/>
        <w:rPr>
          <w:rFonts w:hint="eastAsia" w:ascii="方正黑体_GBK" w:eastAsia="方正黑体_GBK"/>
          <w:color w:val="auto"/>
          <w:sz w:val="32"/>
          <w:szCs w:val="32"/>
          <w:highlight w:val="none"/>
        </w:rPr>
      </w:pP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rPr>
      </w:pPr>
      <w:r>
        <w:rPr>
          <w:rFonts w:hint="eastAsia" w:ascii="方正仿宋_GBK" w:eastAsia="方正仿宋_GBK"/>
          <w:color w:val="auto"/>
          <w:sz w:val="32"/>
          <w:szCs w:val="32"/>
          <w:highlight w:val="none"/>
        </w:rPr>
        <w:t>第</w:t>
      </w:r>
      <w:r>
        <w:rPr>
          <w:rFonts w:hint="eastAsia" w:ascii="方正仿宋_GBK" w:eastAsia="方正仿宋_GBK"/>
          <w:color w:val="auto"/>
          <w:sz w:val="32"/>
          <w:szCs w:val="32"/>
          <w:highlight w:val="none"/>
          <w:lang w:eastAsia="zh-CN"/>
        </w:rPr>
        <w:t>二十一</w:t>
      </w:r>
      <w:r>
        <w:rPr>
          <w:rFonts w:hint="eastAsia" w:ascii="方正仿宋_GBK" w:eastAsia="方正仿宋_GBK"/>
          <w:color w:val="auto"/>
          <w:sz w:val="32"/>
          <w:szCs w:val="32"/>
          <w:highlight w:val="none"/>
        </w:rPr>
        <w:t>条  本办法由</w:t>
      </w:r>
      <w:r>
        <w:rPr>
          <w:rFonts w:hint="eastAsia" w:ascii="方正仿宋_GBK" w:eastAsia="方正仿宋_GBK"/>
          <w:bCs/>
          <w:color w:val="auto"/>
          <w:sz w:val="32"/>
          <w:szCs w:val="32"/>
          <w:highlight w:val="none"/>
          <w:lang w:eastAsia="zh-CN"/>
        </w:rPr>
        <w:t>长寿区卫生健康委员会</w:t>
      </w:r>
      <w:r>
        <w:rPr>
          <w:rFonts w:hint="eastAsia" w:ascii="方正仿宋_GBK" w:eastAsia="方正仿宋_GBK"/>
          <w:color w:val="auto"/>
          <w:sz w:val="32"/>
          <w:szCs w:val="32"/>
          <w:highlight w:val="none"/>
        </w:rPr>
        <w:t>负责解释。</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方正仿宋_GBK" w:eastAsia="方正仿宋_GBK"/>
          <w:color w:val="auto"/>
          <w:sz w:val="32"/>
          <w:szCs w:val="32"/>
          <w:highlight w:val="none"/>
          <w:lang w:eastAsia="zh-CN"/>
        </w:rPr>
      </w:pPr>
      <w:r>
        <w:rPr>
          <w:rFonts w:hint="eastAsia" w:ascii="方正仿宋_GBK" w:eastAsia="方正仿宋_GBK"/>
          <w:color w:val="auto"/>
          <w:sz w:val="32"/>
          <w:szCs w:val="32"/>
          <w:highlight w:val="none"/>
        </w:rPr>
        <w:t>第</w:t>
      </w:r>
      <w:r>
        <w:rPr>
          <w:rFonts w:hint="eastAsia" w:ascii="方正仿宋_GBK" w:eastAsia="方正仿宋_GBK"/>
          <w:color w:val="auto"/>
          <w:sz w:val="32"/>
          <w:szCs w:val="32"/>
          <w:highlight w:val="none"/>
          <w:lang w:eastAsia="zh-CN"/>
        </w:rPr>
        <w:t>二十二</w:t>
      </w:r>
      <w:r>
        <w:rPr>
          <w:rFonts w:hint="eastAsia" w:ascii="方正仿宋_GBK" w:eastAsia="方正仿宋_GBK"/>
          <w:color w:val="auto"/>
          <w:sz w:val="32"/>
          <w:szCs w:val="32"/>
          <w:highlight w:val="none"/>
        </w:rPr>
        <w:t>条  本办法自</w:t>
      </w:r>
      <w:r>
        <w:rPr>
          <w:rFonts w:hint="eastAsia" w:ascii="方正仿宋_GBK" w:eastAsia="方正仿宋_GBK"/>
          <w:color w:val="auto"/>
          <w:sz w:val="32"/>
          <w:szCs w:val="32"/>
          <w:highlight w:val="none"/>
          <w:lang w:eastAsia="zh-CN"/>
        </w:rPr>
        <w:t>公布</w:t>
      </w:r>
      <w:r>
        <w:rPr>
          <w:rFonts w:hint="eastAsia" w:ascii="方正仿宋_GBK" w:eastAsia="方正仿宋_GBK"/>
          <w:color w:val="auto"/>
          <w:sz w:val="32"/>
          <w:szCs w:val="32"/>
          <w:highlight w:val="none"/>
        </w:rPr>
        <w:t>之日起</w:t>
      </w:r>
      <w:r>
        <w:rPr>
          <w:rFonts w:hint="eastAsia" w:ascii="方正仿宋_GBK" w:eastAsia="方正仿宋_GBK"/>
          <w:color w:val="auto"/>
          <w:sz w:val="32"/>
          <w:szCs w:val="32"/>
          <w:highlight w:val="none"/>
          <w:lang w:eastAsia="zh-CN"/>
        </w:rPr>
        <w:t>实施</w:t>
      </w:r>
      <w:r>
        <w:rPr>
          <w:rFonts w:hint="eastAsia" w:ascii="方正仿宋_GBK" w:eastAsia="方正仿宋_GBK"/>
          <w:color w:val="auto"/>
          <w:sz w:val="32"/>
          <w:szCs w:val="32"/>
          <w:highlight w:val="none"/>
        </w:rPr>
        <w:t>。</w:t>
      </w:r>
      <w:bookmarkStart w:id="6" w:name="OLE_LINK3"/>
      <w:r>
        <w:rPr>
          <w:rFonts w:hint="eastAsia" w:ascii="方正仿宋_GBK" w:hAnsi="Times New Roman" w:eastAsia="方正仿宋_GBK" w:cs="Times New Roman"/>
          <w:color w:val="auto"/>
          <w:sz w:val="32"/>
          <w:szCs w:val="32"/>
          <w:highlight w:val="none"/>
          <w:lang w:val="en-US" w:eastAsia="zh-CN"/>
        </w:rPr>
        <w:t>重庆市长寿区卫生和计划生育委员会重庆市长寿区人力资源和社会保障局</w:t>
      </w:r>
      <w:r>
        <w:rPr>
          <w:rFonts w:hint="eastAsia" w:ascii="方正仿宋_GBK" w:eastAsia="方正仿宋_GBK"/>
          <w:color w:val="auto"/>
          <w:sz w:val="32"/>
          <w:szCs w:val="32"/>
          <w:highlight w:val="none"/>
          <w:lang w:eastAsia="zh-CN"/>
        </w:rPr>
        <w:t>《</w:t>
      </w:r>
      <w:r>
        <w:rPr>
          <w:rFonts w:hint="eastAsia" w:ascii="方正仿宋_GBK" w:hAnsi="Times New Roman" w:eastAsia="方正仿宋_GBK" w:cs="Times New Roman"/>
          <w:color w:val="auto"/>
          <w:sz w:val="32"/>
          <w:szCs w:val="32"/>
          <w:highlight w:val="none"/>
          <w:lang w:val="en-US" w:eastAsia="zh-CN"/>
        </w:rPr>
        <w:t>关于印发长寿区名中医评选管理办法的通知》（长卫发〔</w:t>
      </w:r>
      <w:r>
        <w:rPr>
          <w:rFonts w:hint="default" w:ascii="Times New Roman" w:hAnsi="Times New Roman" w:eastAsia="方正仿宋_GBK" w:cs="Times New Roman"/>
          <w:color w:val="auto"/>
          <w:sz w:val="32"/>
          <w:szCs w:val="32"/>
          <w:highlight w:val="none"/>
          <w:lang w:val="en-US" w:eastAsia="zh-CN"/>
        </w:rPr>
        <w:t>2016</w:t>
      </w:r>
      <w:r>
        <w:rPr>
          <w:rFonts w:hint="eastAsia" w:ascii="方正仿宋_GBK"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78</w:t>
      </w:r>
      <w:r>
        <w:rPr>
          <w:rFonts w:hint="eastAsia" w:ascii="方正仿宋_GBK" w:hAnsi="Times New Roman" w:eastAsia="方正仿宋_GBK" w:cs="Times New Roman"/>
          <w:color w:val="auto"/>
          <w:sz w:val="32"/>
          <w:szCs w:val="32"/>
          <w:highlight w:val="none"/>
          <w:lang w:val="en-US" w:eastAsia="zh-CN"/>
        </w:rPr>
        <w:t>号）</w:t>
      </w:r>
      <w:bookmarkEnd w:id="6"/>
      <w:r>
        <w:rPr>
          <w:rFonts w:hint="eastAsia" w:ascii="方正仿宋_GBK" w:hAnsi="Times New Roman" w:eastAsia="方正仿宋_GBK" w:cs="Times New Roman"/>
          <w:color w:val="auto"/>
          <w:sz w:val="32"/>
          <w:szCs w:val="32"/>
          <w:highlight w:val="none"/>
          <w:lang w:val="en-US" w:eastAsia="zh-CN"/>
        </w:rPr>
        <w:t>和重庆市长寿区卫生健康委员会重庆市长寿区人力资源和社会保障局《关于印发长寿区名中医评选管理办法的通知》（长卫发〔</w:t>
      </w:r>
      <w:r>
        <w:rPr>
          <w:rFonts w:hint="default" w:ascii="Times New Roman" w:hAnsi="Times New Roman" w:eastAsia="方正仿宋_GBK" w:cs="Times New Roman"/>
          <w:color w:val="auto"/>
          <w:sz w:val="32"/>
          <w:szCs w:val="32"/>
          <w:highlight w:val="none"/>
          <w:lang w:val="en-US" w:eastAsia="zh-CN"/>
        </w:rPr>
        <w:t>2020</w:t>
      </w:r>
      <w:r>
        <w:rPr>
          <w:rFonts w:hint="eastAsia" w:ascii="方正仿宋_GBK"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auto"/>
          <w:sz w:val="32"/>
          <w:szCs w:val="32"/>
          <w:highlight w:val="none"/>
          <w:lang w:val="en-US" w:eastAsia="zh-CN"/>
        </w:rPr>
        <w:t>140</w:t>
      </w:r>
      <w:r>
        <w:rPr>
          <w:rFonts w:hint="eastAsia" w:ascii="方正仿宋_GBK" w:hAnsi="Times New Roman" w:eastAsia="方正仿宋_GBK" w:cs="Times New Roman"/>
          <w:color w:val="auto"/>
          <w:sz w:val="32"/>
          <w:szCs w:val="32"/>
          <w:highlight w:val="none"/>
          <w:lang w:val="en-US" w:eastAsia="zh-CN"/>
        </w:rPr>
        <w:t>号）同时废止。</w:t>
      </w:r>
    </w:p>
    <w:p>
      <w:pPr>
        <w:spacing w:line="520" w:lineRule="exact"/>
        <w:ind w:firstLine="640" w:firstLineChars="200"/>
        <w:rPr>
          <w:rFonts w:hint="eastAsia" w:ascii="方正仿宋_GBK" w:eastAsia="方正仿宋_GBK"/>
          <w:color w:val="auto"/>
          <w:sz w:val="32"/>
          <w:szCs w:val="32"/>
          <w:highlight w:val="none"/>
          <w:lang w:eastAsia="zh-CN"/>
        </w:rPr>
      </w:pPr>
    </w:p>
    <w:p>
      <w:pPr>
        <w:spacing w:line="600" w:lineRule="exact"/>
        <w:rPr>
          <w:rFonts w:hint="eastAsia" w:eastAsia="方正仿宋_GBK"/>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Cs/>
          <w:color w:val="auto"/>
          <w:sz w:val="44"/>
          <w:szCs w:val="44"/>
          <w:highlight w:val="none"/>
        </w:rPr>
      </w:pPr>
      <w:r>
        <w:rPr>
          <w:rFonts w:hint="eastAsia" w:eastAsia="方正仿宋_GBK"/>
          <w:color w:val="auto"/>
          <w:sz w:val="32"/>
          <w:szCs w:val="32"/>
          <w:highlight w:val="none"/>
        </w:rPr>
        <w:br w:type="page"/>
      </w:r>
      <w:r>
        <w:rPr>
          <w:rFonts w:hint="eastAsia" w:ascii="方正小标宋_GBK" w:hAnsi="方正小标宋_GBK" w:eastAsia="方正小标宋_GBK" w:cs="方正小标宋_GBK"/>
          <w:bCs/>
          <w:color w:val="auto"/>
          <w:sz w:val="44"/>
          <w:szCs w:val="44"/>
          <w:highlight w:val="none"/>
          <w:lang w:eastAsia="zh-CN"/>
        </w:rPr>
        <w:t>长寿区名中医周期考核登记</w:t>
      </w:r>
      <w:r>
        <w:rPr>
          <w:rFonts w:hint="eastAsia" w:ascii="方正小标宋_GBK" w:hAnsi="方正小标宋_GBK" w:eastAsia="方正小标宋_GBK" w:cs="方正小标宋_GBK"/>
          <w:bCs/>
          <w:color w:val="auto"/>
          <w:sz w:val="44"/>
          <w:szCs w:val="44"/>
          <w:highlight w:val="none"/>
        </w:rPr>
        <w:t>表</w:t>
      </w:r>
    </w:p>
    <w:p>
      <w:pPr>
        <w:spacing w:line="400" w:lineRule="exact"/>
        <w:jc w:val="center"/>
        <w:rPr>
          <w:rFonts w:hint="eastAsia" w:ascii="楷体_GB2312" w:eastAsia="楷体_GB2312"/>
          <w:color w:val="auto"/>
          <w:sz w:val="30"/>
          <w:szCs w:val="30"/>
          <w:highlight w:val="none"/>
        </w:rPr>
      </w:pPr>
      <w:r>
        <w:rPr>
          <w:rFonts w:hint="eastAsia" w:ascii="楷体_GB2312" w:eastAsia="楷体_GB2312"/>
          <w:color w:val="auto"/>
          <w:sz w:val="30"/>
          <w:szCs w:val="30"/>
          <w:highlight w:val="none"/>
        </w:rPr>
        <w:t>（</w:t>
      </w:r>
      <w:r>
        <w:rPr>
          <w:rFonts w:hint="default" w:ascii="Times New Roman" w:hAnsi="Times New Roman" w:eastAsia="楷体_GB2312" w:cs="Times New Roman"/>
          <w:color w:val="auto"/>
          <w:sz w:val="30"/>
          <w:szCs w:val="30"/>
          <w:highlight w:val="none"/>
        </w:rPr>
        <w:t>20</w:t>
      </w:r>
      <w:r>
        <w:rPr>
          <w:rFonts w:hint="eastAsia" w:ascii="楷体_GB2312" w:eastAsia="楷体_GB2312"/>
          <w:color w:val="auto"/>
          <w:sz w:val="30"/>
          <w:szCs w:val="30"/>
          <w:highlight w:val="none"/>
          <w:lang w:val="en-US" w:eastAsia="zh-CN"/>
        </w:rPr>
        <w:t xml:space="preserve">    —</w:t>
      </w:r>
      <w:r>
        <w:rPr>
          <w:rFonts w:hint="default" w:ascii="Times New Roman" w:hAnsi="Times New Roman" w:eastAsia="楷体_GB2312" w:cs="Times New Roman"/>
          <w:color w:val="auto"/>
          <w:sz w:val="30"/>
          <w:szCs w:val="30"/>
          <w:highlight w:val="none"/>
          <w:lang w:val="en-US" w:eastAsia="zh-CN"/>
        </w:rPr>
        <w:t>20</w:t>
      </w:r>
      <w:r>
        <w:rPr>
          <w:rFonts w:hint="eastAsia" w:ascii="楷体_GB2312" w:eastAsia="楷体_GB2312"/>
          <w:color w:val="auto"/>
          <w:sz w:val="30"/>
          <w:szCs w:val="30"/>
          <w:highlight w:val="none"/>
          <w:lang w:val="en-US" w:eastAsia="zh-CN"/>
        </w:rPr>
        <w:t xml:space="preserve">    </w:t>
      </w:r>
      <w:r>
        <w:rPr>
          <w:rFonts w:hint="eastAsia" w:ascii="楷体_GB2312" w:eastAsia="楷体_GB2312"/>
          <w:color w:val="auto"/>
          <w:sz w:val="30"/>
          <w:szCs w:val="30"/>
          <w:highlight w:val="none"/>
        </w:rPr>
        <w:t>年度）</w:t>
      </w:r>
    </w:p>
    <w:tbl>
      <w:tblPr>
        <w:tblStyle w:val="9"/>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528"/>
        <w:gridCol w:w="1530"/>
        <w:gridCol w:w="1650"/>
        <w:gridCol w:w="4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357" w:type="dxa"/>
            <w:gridSpan w:val="2"/>
            <w:noWrap w:val="0"/>
            <w:vAlign w:val="center"/>
          </w:tcPr>
          <w:p>
            <w:pPr>
              <w:jc w:val="center"/>
              <w:rPr>
                <w:rFonts w:hint="eastAsia"/>
                <w:color w:val="auto"/>
                <w:sz w:val="24"/>
                <w:szCs w:val="24"/>
                <w:highlight w:val="none"/>
              </w:rPr>
            </w:pPr>
            <w:r>
              <w:rPr>
                <w:rFonts w:hint="eastAsia"/>
                <w:color w:val="auto"/>
                <w:sz w:val="24"/>
                <w:szCs w:val="24"/>
                <w:highlight w:val="none"/>
              </w:rPr>
              <w:t>姓  名</w:t>
            </w:r>
          </w:p>
        </w:tc>
        <w:tc>
          <w:tcPr>
            <w:tcW w:w="1530" w:type="dxa"/>
            <w:noWrap w:val="0"/>
            <w:vAlign w:val="center"/>
          </w:tcPr>
          <w:p>
            <w:pPr>
              <w:jc w:val="center"/>
              <w:rPr>
                <w:rFonts w:hint="eastAsia" w:ascii="方正仿宋_GBK" w:hAnsi="方正仿宋_GBK" w:eastAsia="方正仿宋_GBK" w:cs="方正仿宋_GBK"/>
                <w:bCs/>
                <w:color w:val="auto"/>
                <w:sz w:val="24"/>
                <w:szCs w:val="24"/>
                <w:highlight w:val="none"/>
              </w:rPr>
            </w:pPr>
          </w:p>
        </w:tc>
        <w:tc>
          <w:tcPr>
            <w:tcW w:w="1650" w:type="dxa"/>
            <w:noWrap w:val="0"/>
            <w:vAlign w:val="center"/>
          </w:tcPr>
          <w:p>
            <w:pPr>
              <w:jc w:val="center"/>
              <w:rPr>
                <w:rFonts w:hint="eastAsia"/>
                <w:color w:val="auto"/>
                <w:sz w:val="24"/>
                <w:szCs w:val="24"/>
                <w:highlight w:val="none"/>
              </w:rPr>
            </w:pPr>
            <w:r>
              <w:rPr>
                <w:rFonts w:hint="eastAsia"/>
                <w:color w:val="auto"/>
                <w:sz w:val="24"/>
                <w:szCs w:val="24"/>
                <w:highlight w:val="none"/>
              </w:rPr>
              <w:t>单位及职务</w:t>
            </w:r>
          </w:p>
        </w:tc>
        <w:tc>
          <w:tcPr>
            <w:tcW w:w="4259" w:type="dxa"/>
            <w:noWrap w:val="0"/>
            <w:vAlign w:val="center"/>
          </w:tcPr>
          <w:p>
            <w:pPr>
              <w:rPr>
                <w:rFonts w:hint="eastAsia" w:ascii="方正仿宋_GBK" w:hAnsi="方正仿宋_GBK" w:eastAsia="方正仿宋_GBK" w:cs="方正仿宋_GBK"/>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9" w:type="dxa"/>
            <w:noWrap w:val="0"/>
            <w:vAlign w:val="center"/>
          </w:tcPr>
          <w:p>
            <w:pPr>
              <w:jc w:val="center"/>
              <w:rPr>
                <w:rFonts w:hint="eastAsia"/>
                <w:color w:val="auto"/>
                <w:sz w:val="24"/>
                <w:szCs w:val="24"/>
                <w:highlight w:val="none"/>
                <w:lang w:eastAsia="zh-CN"/>
              </w:rPr>
            </w:pPr>
            <w:r>
              <w:rPr>
                <w:rFonts w:hint="eastAsia"/>
                <w:color w:val="auto"/>
                <w:sz w:val="24"/>
                <w:szCs w:val="24"/>
                <w:highlight w:val="none"/>
                <w:lang w:eastAsia="zh-CN"/>
              </w:rPr>
              <w:t>考</w:t>
            </w:r>
          </w:p>
          <w:p>
            <w:pPr>
              <w:jc w:val="center"/>
              <w:rPr>
                <w:rFonts w:hint="eastAsia"/>
                <w:color w:val="auto"/>
                <w:sz w:val="24"/>
                <w:szCs w:val="24"/>
                <w:highlight w:val="none"/>
                <w:lang w:eastAsia="zh-CN"/>
              </w:rPr>
            </w:pPr>
            <w:r>
              <w:rPr>
                <w:rFonts w:hint="eastAsia"/>
                <w:color w:val="auto"/>
                <w:sz w:val="24"/>
                <w:szCs w:val="24"/>
                <w:highlight w:val="none"/>
                <w:lang w:eastAsia="zh-CN"/>
              </w:rPr>
              <w:t>核</w:t>
            </w:r>
          </w:p>
          <w:p>
            <w:pPr>
              <w:jc w:val="center"/>
              <w:rPr>
                <w:rFonts w:hint="eastAsia"/>
                <w:color w:val="auto"/>
                <w:sz w:val="24"/>
                <w:szCs w:val="24"/>
                <w:highlight w:val="none"/>
                <w:lang w:eastAsia="zh-CN"/>
              </w:rPr>
            </w:pPr>
            <w:r>
              <w:rPr>
                <w:rFonts w:hint="eastAsia"/>
                <w:color w:val="auto"/>
                <w:sz w:val="24"/>
                <w:szCs w:val="24"/>
                <w:highlight w:val="none"/>
                <w:lang w:eastAsia="zh-CN"/>
              </w:rPr>
              <w:t>期</w:t>
            </w:r>
          </w:p>
          <w:p>
            <w:pPr>
              <w:jc w:val="center"/>
              <w:rPr>
                <w:rFonts w:hint="eastAsia"/>
                <w:color w:val="auto"/>
                <w:sz w:val="24"/>
                <w:szCs w:val="24"/>
                <w:highlight w:val="none"/>
                <w:lang w:eastAsia="zh-CN"/>
              </w:rPr>
            </w:pPr>
            <w:r>
              <w:rPr>
                <w:rFonts w:hint="eastAsia"/>
                <w:color w:val="auto"/>
                <w:sz w:val="24"/>
                <w:szCs w:val="24"/>
                <w:highlight w:val="none"/>
                <w:lang w:eastAsia="zh-CN"/>
              </w:rPr>
              <w:t>内</w:t>
            </w:r>
          </w:p>
          <w:p>
            <w:pPr>
              <w:jc w:val="center"/>
              <w:rPr>
                <w:rFonts w:hint="eastAsia"/>
                <w:color w:val="auto"/>
                <w:sz w:val="24"/>
                <w:szCs w:val="24"/>
                <w:highlight w:val="none"/>
              </w:rPr>
            </w:pPr>
            <w:r>
              <w:rPr>
                <w:rFonts w:hint="eastAsia"/>
                <w:color w:val="auto"/>
                <w:sz w:val="24"/>
                <w:szCs w:val="24"/>
                <w:highlight w:val="none"/>
              </w:rPr>
              <w:t>工</w:t>
            </w:r>
          </w:p>
          <w:p>
            <w:pPr>
              <w:jc w:val="center"/>
              <w:rPr>
                <w:rFonts w:hint="eastAsia"/>
                <w:color w:val="auto"/>
                <w:sz w:val="24"/>
                <w:szCs w:val="24"/>
                <w:highlight w:val="none"/>
              </w:rPr>
            </w:pPr>
            <w:r>
              <w:rPr>
                <w:rFonts w:hint="eastAsia"/>
                <w:color w:val="auto"/>
                <w:sz w:val="24"/>
                <w:szCs w:val="24"/>
                <w:highlight w:val="none"/>
              </w:rPr>
              <w:t>作</w:t>
            </w:r>
          </w:p>
          <w:p>
            <w:pPr>
              <w:jc w:val="center"/>
              <w:rPr>
                <w:rFonts w:hint="eastAsia"/>
                <w:color w:val="auto"/>
                <w:sz w:val="24"/>
                <w:szCs w:val="24"/>
                <w:highlight w:val="none"/>
                <w:lang w:eastAsia="zh-CN"/>
              </w:rPr>
            </w:pPr>
            <w:r>
              <w:rPr>
                <w:rFonts w:hint="eastAsia"/>
                <w:color w:val="auto"/>
                <w:sz w:val="24"/>
                <w:szCs w:val="24"/>
                <w:highlight w:val="none"/>
                <w:lang w:eastAsia="zh-CN"/>
              </w:rPr>
              <w:t>情</w:t>
            </w:r>
          </w:p>
          <w:p>
            <w:pPr>
              <w:jc w:val="center"/>
              <w:rPr>
                <w:rFonts w:hint="eastAsia"/>
                <w:color w:val="auto"/>
                <w:sz w:val="24"/>
                <w:szCs w:val="24"/>
                <w:highlight w:val="none"/>
              </w:rPr>
            </w:pPr>
            <w:r>
              <w:rPr>
                <w:rFonts w:hint="eastAsia"/>
                <w:color w:val="auto"/>
                <w:sz w:val="24"/>
                <w:szCs w:val="24"/>
                <w:highlight w:val="none"/>
                <w:lang w:eastAsia="zh-CN"/>
              </w:rPr>
              <w:t>况</w:t>
            </w:r>
          </w:p>
        </w:tc>
        <w:tc>
          <w:tcPr>
            <w:tcW w:w="7967" w:type="dxa"/>
            <w:gridSpan w:val="4"/>
            <w:noWrap w:val="0"/>
            <w:vAlign w:val="top"/>
          </w:tcPr>
          <w:p>
            <w:pPr>
              <w:snapToGrid w:val="0"/>
              <w:spacing w:line="260" w:lineRule="atLeast"/>
              <w:ind w:firstLine="480" w:firstLineChars="200"/>
              <w:rPr>
                <w:rFonts w:hint="eastAsia" w:ascii="方正仿宋_GBK" w:hAnsi="方正仿宋_GBK" w:eastAsia="方正仿宋_GBK" w:cs="方正仿宋_GBK"/>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6" w:hRule="atLeast"/>
        </w:trPr>
        <w:tc>
          <w:tcPr>
            <w:tcW w:w="829" w:type="dxa"/>
            <w:noWrap w:val="0"/>
            <w:vAlign w:val="center"/>
          </w:tcPr>
          <w:p>
            <w:pPr>
              <w:jc w:val="center"/>
              <w:rPr>
                <w:rFonts w:hint="eastAsia"/>
                <w:color w:val="auto"/>
                <w:sz w:val="24"/>
                <w:szCs w:val="24"/>
                <w:highlight w:val="none"/>
                <w:lang w:eastAsia="zh-CN"/>
              </w:rPr>
            </w:pPr>
            <w:r>
              <w:rPr>
                <w:rFonts w:hint="eastAsia"/>
                <w:color w:val="auto"/>
                <w:sz w:val="24"/>
                <w:szCs w:val="24"/>
                <w:highlight w:val="none"/>
                <w:lang w:eastAsia="zh-CN"/>
              </w:rPr>
              <w:t>考</w:t>
            </w:r>
          </w:p>
          <w:p>
            <w:pPr>
              <w:jc w:val="center"/>
              <w:rPr>
                <w:rFonts w:hint="eastAsia"/>
                <w:color w:val="auto"/>
                <w:sz w:val="24"/>
                <w:szCs w:val="24"/>
                <w:highlight w:val="none"/>
                <w:lang w:eastAsia="zh-CN"/>
              </w:rPr>
            </w:pPr>
            <w:r>
              <w:rPr>
                <w:rFonts w:hint="eastAsia"/>
                <w:color w:val="auto"/>
                <w:sz w:val="24"/>
                <w:szCs w:val="24"/>
                <w:highlight w:val="none"/>
                <w:lang w:eastAsia="zh-CN"/>
              </w:rPr>
              <w:t>核</w:t>
            </w:r>
          </w:p>
          <w:p>
            <w:pPr>
              <w:jc w:val="center"/>
              <w:rPr>
                <w:rFonts w:hint="eastAsia"/>
                <w:color w:val="auto"/>
                <w:sz w:val="24"/>
                <w:szCs w:val="24"/>
                <w:highlight w:val="none"/>
                <w:lang w:eastAsia="zh-CN"/>
              </w:rPr>
            </w:pPr>
            <w:r>
              <w:rPr>
                <w:rFonts w:hint="eastAsia"/>
                <w:color w:val="auto"/>
                <w:sz w:val="24"/>
                <w:szCs w:val="24"/>
                <w:highlight w:val="none"/>
                <w:lang w:eastAsia="zh-CN"/>
              </w:rPr>
              <w:t>期</w:t>
            </w:r>
          </w:p>
          <w:p>
            <w:pPr>
              <w:jc w:val="center"/>
              <w:rPr>
                <w:rFonts w:hint="eastAsia"/>
                <w:color w:val="auto"/>
                <w:sz w:val="24"/>
                <w:szCs w:val="24"/>
                <w:highlight w:val="none"/>
                <w:lang w:eastAsia="zh-CN"/>
              </w:rPr>
            </w:pPr>
            <w:r>
              <w:rPr>
                <w:rFonts w:hint="eastAsia"/>
                <w:color w:val="auto"/>
                <w:sz w:val="24"/>
                <w:szCs w:val="24"/>
                <w:highlight w:val="none"/>
                <w:lang w:eastAsia="zh-CN"/>
              </w:rPr>
              <w:t>内</w:t>
            </w:r>
          </w:p>
          <w:p>
            <w:pPr>
              <w:jc w:val="center"/>
              <w:rPr>
                <w:rFonts w:hint="eastAsia"/>
                <w:color w:val="auto"/>
                <w:sz w:val="24"/>
                <w:szCs w:val="24"/>
                <w:highlight w:val="none"/>
              </w:rPr>
            </w:pPr>
            <w:r>
              <w:rPr>
                <w:rFonts w:hint="eastAsia"/>
                <w:color w:val="auto"/>
                <w:sz w:val="24"/>
                <w:szCs w:val="24"/>
                <w:highlight w:val="none"/>
              </w:rPr>
              <w:t>工</w:t>
            </w:r>
          </w:p>
          <w:p>
            <w:pPr>
              <w:jc w:val="center"/>
              <w:rPr>
                <w:rFonts w:hint="eastAsia"/>
                <w:color w:val="auto"/>
                <w:sz w:val="24"/>
                <w:szCs w:val="24"/>
                <w:highlight w:val="none"/>
              </w:rPr>
            </w:pPr>
            <w:r>
              <w:rPr>
                <w:rFonts w:hint="eastAsia"/>
                <w:color w:val="auto"/>
                <w:sz w:val="24"/>
                <w:szCs w:val="24"/>
                <w:highlight w:val="none"/>
              </w:rPr>
              <w:t>作</w:t>
            </w:r>
          </w:p>
          <w:p>
            <w:pPr>
              <w:jc w:val="center"/>
              <w:rPr>
                <w:rFonts w:hint="eastAsia"/>
                <w:color w:val="auto"/>
                <w:sz w:val="24"/>
                <w:szCs w:val="24"/>
                <w:highlight w:val="none"/>
                <w:lang w:eastAsia="zh-CN"/>
              </w:rPr>
            </w:pPr>
            <w:r>
              <w:rPr>
                <w:rFonts w:hint="eastAsia"/>
                <w:color w:val="auto"/>
                <w:sz w:val="24"/>
                <w:szCs w:val="24"/>
                <w:highlight w:val="none"/>
                <w:lang w:eastAsia="zh-CN"/>
              </w:rPr>
              <w:t>情</w:t>
            </w:r>
          </w:p>
          <w:p>
            <w:pPr>
              <w:jc w:val="center"/>
              <w:rPr>
                <w:rFonts w:hint="eastAsia"/>
                <w:color w:val="auto"/>
                <w:sz w:val="24"/>
                <w:szCs w:val="24"/>
                <w:highlight w:val="none"/>
              </w:rPr>
            </w:pPr>
            <w:r>
              <w:rPr>
                <w:rFonts w:hint="eastAsia"/>
                <w:color w:val="auto"/>
                <w:sz w:val="24"/>
                <w:szCs w:val="24"/>
                <w:highlight w:val="none"/>
                <w:lang w:eastAsia="zh-CN"/>
              </w:rPr>
              <w:t>况</w:t>
            </w:r>
          </w:p>
        </w:tc>
        <w:tc>
          <w:tcPr>
            <w:tcW w:w="7967" w:type="dxa"/>
            <w:gridSpan w:val="4"/>
            <w:noWrap w:val="0"/>
            <w:vAlign w:val="top"/>
          </w:tcPr>
          <w:p>
            <w:pPr>
              <w:spacing w:line="260" w:lineRule="atLeast"/>
              <w:ind w:firstLine="480" w:firstLineChars="200"/>
              <w:rPr>
                <w:rFonts w:hint="eastAsia" w:ascii="方正仿宋_GBK" w:hAnsi="方正仿宋_GBK" w:eastAsia="方正仿宋_GBK" w:cs="方正仿宋_GBK"/>
                <w:color w:val="auto"/>
                <w:sz w:val="24"/>
                <w:szCs w:val="24"/>
                <w:highlight w:val="none"/>
              </w:rPr>
            </w:pPr>
          </w:p>
          <w:p>
            <w:pPr>
              <w:spacing w:line="260" w:lineRule="atLeast"/>
              <w:ind w:firstLine="480" w:firstLineChars="200"/>
              <w:rPr>
                <w:rFonts w:hint="eastAsia" w:ascii="方正仿宋_GBK" w:hAnsi="方正仿宋_GBK" w:eastAsia="方正仿宋_GBK" w:cs="方正仿宋_GBK"/>
                <w:color w:val="auto"/>
                <w:sz w:val="24"/>
                <w:szCs w:val="24"/>
                <w:highlight w:val="none"/>
              </w:rPr>
            </w:pPr>
          </w:p>
          <w:p>
            <w:pPr>
              <w:spacing w:line="260" w:lineRule="atLeast"/>
              <w:ind w:firstLine="480" w:firstLineChars="200"/>
              <w:rPr>
                <w:rFonts w:hint="eastAsia" w:ascii="方正仿宋_GBK" w:hAnsi="方正仿宋_GBK" w:eastAsia="方正仿宋_GBK" w:cs="方正仿宋_GBK"/>
                <w:color w:val="auto"/>
                <w:sz w:val="24"/>
                <w:szCs w:val="24"/>
                <w:highlight w:val="none"/>
              </w:rPr>
            </w:pPr>
          </w:p>
          <w:p>
            <w:pPr>
              <w:spacing w:line="260" w:lineRule="atLeast"/>
              <w:ind w:firstLine="480" w:firstLineChars="200"/>
              <w:rPr>
                <w:rFonts w:hint="eastAsia" w:ascii="方正仿宋_GBK" w:hAnsi="方正仿宋_GBK" w:eastAsia="方正仿宋_GBK" w:cs="方正仿宋_GBK"/>
                <w:color w:val="auto"/>
                <w:sz w:val="24"/>
                <w:szCs w:val="24"/>
                <w:highlight w:val="none"/>
              </w:rPr>
            </w:pPr>
          </w:p>
          <w:p>
            <w:pPr>
              <w:spacing w:line="260" w:lineRule="atLeast"/>
              <w:ind w:firstLine="480" w:firstLineChars="200"/>
              <w:rPr>
                <w:rFonts w:hint="eastAsia" w:ascii="方正仿宋_GBK" w:hAnsi="方正仿宋_GBK" w:eastAsia="方正仿宋_GBK" w:cs="方正仿宋_GBK"/>
                <w:color w:val="auto"/>
                <w:sz w:val="24"/>
                <w:szCs w:val="24"/>
                <w:highlight w:val="none"/>
              </w:rPr>
            </w:pPr>
          </w:p>
          <w:p>
            <w:pPr>
              <w:spacing w:line="260" w:lineRule="atLeast"/>
              <w:ind w:firstLine="480" w:firstLineChars="200"/>
              <w:rPr>
                <w:rFonts w:hint="eastAsia" w:ascii="方正仿宋_GBK" w:hAnsi="方正仿宋_GBK" w:eastAsia="方正仿宋_GBK" w:cs="方正仿宋_GBK"/>
                <w:color w:val="auto"/>
                <w:sz w:val="24"/>
                <w:szCs w:val="24"/>
                <w:highlight w:val="none"/>
              </w:rPr>
            </w:pPr>
          </w:p>
          <w:p>
            <w:pPr>
              <w:spacing w:line="260" w:lineRule="atLeast"/>
              <w:ind w:firstLine="480" w:firstLineChars="200"/>
              <w:rPr>
                <w:rFonts w:hint="eastAsia" w:ascii="方正仿宋_GBK" w:hAnsi="方正仿宋_GBK" w:eastAsia="方正仿宋_GBK" w:cs="方正仿宋_GBK"/>
                <w:color w:val="auto"/>
                <w:sz w:val="24"/>
                <w:szCs w:val="24"/>
                <w:highlight w:val="none"/>
              </w:rPr>
            </w:pPr>
          </w:p>
          <w:p>
            <w:pPr>
              <w:spacing w:line="260" w:lineRule="atLeast"/>
              <w:ind w:firstLine="480" w:firstLineChars="200"/>
              <w:rPr>
                <w:rFonts w:hint="eastAsia" w:ascii="方正仿宋_GBK" w:hAnsi="方正仿宋_GBK" w:eastAsia="方正仿宋_GBK" w:cs="方正仿宋_GBK"/>
                <w:color w:val="auto"/>
                <w:sz w:val="24"/>
                <w:szCs w:val="24"/>
                <w:highlight w:val="none"/>
              </w:rPr>
            </w:pPr>
          </w:p>
          <w:p>
            <w:pPr>
              <w:spacing w:line="260" w:lineRule="atLeast"/>
              <w:ind w:firstLine="480" w:firstLineChars="200"/>
              <w:rPr>
                <w:rFonts w:hint="eastAsia" w:ascii="方正仿宋_GBK" w:hAnsi="方正仿宋_GBK" w:eastAsia="方正仿宋_GBK" w:cs="方正仿宋_GBK"/>
                <w:color w:val="auto"/>
                <w:sz w:val="24"/>
                <w:szCs w:val="24"/>
                <w:highlight w:val="none"/>
              </w:rPr>
            </w:pPr>
          </w:p>
          <w:p>
            <w:pPr>
              <w:spacing w:line="260" w:lineRule="atLeast"/>
              <w:ind w:firstLine="480" w:firstLineChars="200"/>
              <w:rPr>
                <w:rFonts w:hint="eastAsia" w:ascii="方正仿宋_GBK" w:hAnsi="方正仿宋_GBK" w:eastAsia="方正仿宋_GBK" w:cs="方正仿宋_GBK"/>
                <w:color w:val="auto"/>
                <w:sz w:val="24"/>
                <w:szCs w:val="24"/>
                <w:highlight w:val="none"/>
              </w:rPr>
            </w:pPr>
          </w:p>
          <w:p>
            <w:pPr>
              <w:spacing w:line="260" w:lineRule="atLeast"/>
              <w:ind w:firstLine="480" w:firstLineChars="200"/>
              <w:rPr>
                <w:rFonts w:hint="eastAsia" w:ascii="方正仿宋_GBK" w:hAnsi="方正仿宋_GBK" w:eastAsia="方正仿宋_GBK" w:cs="方正仿宋_GBK"/>
                <w:color w:val="auto"/>
                <w:sz w:val="24"/>
                <w:szCs w:val="24"/>
                <w:highlight w:val="none"/>
              </w:rPr>
            </w:pPr>
          </w:p>
          <w:p>
            <w:pPr>
              <w:spacing w:line="360" w:lineRule="exact"/>
              <w:ind w:firstLine="360" w:firstLineChars="200"/>
              <w:rPr>
                <w:color w:val="auto"/>
                <w:highlight w:val="none"/>
              </w:rPr>
            </w:pPr>
            <w:r>
              <w:rPr>
                <w:rFonts w:hint="eastAsia" w:ascii="方正仿宋_GBK" w:hAnsi="方正仿宋_GBK" w:eastAsia="方正仿宋_GBK" w:cs="方正仿宋_GBK"/>
                <w:color w:val="auto"/>
                <w:sz w:val="18"/>
                <w:szCs w:val="18"/>
                <w:highlight w:val="none"/>
              </w:rPr>
              <w:t xml:space="preserve">                          </w:t>
            </w:r>
            <w:r>
              <w:rPr>
                <w:rFonts w:hint="eastAsia" w:ascii="方正仿宋_GBK" w:hAnsi="方正仿宋_GBK" w:eastAsia="方正仿宋_GBK" w:cs="方正仿宋_GBK"/>
                <w:color w:val="auto"/>
                <w:sz w:val="28"/>
                <w:szCs w:val="28"/>
                <w:highlight w:val="none"/>
              </w:rPr>
              <w:t xml:space="preserve">签名：        </w:t>
            </w: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30"/>
                <w:highlight w:val="none"/>
              </w:rPr>
              <w:t>年</w:t>
            </w:r>
            <w:r>
              <w:rPr>
                <w:rFonts w:hint="eastAsia" w:ascii="方正仿宋_GBK" w:hAnsi="方正仿宋_GBK" w:eastAsia="方正仿宋_GBK" w:cs="方正仿宋_GBK"/>
                <w:color w:val="auto"/>
                <w:sz w:val="28"/>
                <w:szCs w:val="30"/>
                <w:highlight w:val="none"/>
                <w:lang w:val="en-US" w:eastAsia="zh-CN"/>
              </w:rPr>
              <w:t xml:space="preserve">  </w:t>
            </w:r>
            <w:r>
              <w:rPr>
                <w:rFonts w:hint="eastAsia" w:ascii="方正仿宋_GBK" w:hAnsi="方正仿宋_GBK" w:eastAsia="方正仿宋_GBK" w:cs="方正仿宋_GBK"/>
                <w:color w:val="auto"/>
                <w:sz w:val="28"/>
                <w:szCs w:val="30"/>
                <w:highlight w:val="none"/>
              </w:rPr>
              <w:t>月</w:t>
            </w:r>
            <w:r>
              <w:rPr>
                <w:rFonts w:hint="eastAsia" w:ascii="方正仿宋_GBK" w:hAnsi="方正仿宋_GBK" w:eastAsia="方正仿宋_GBK" w:cs="方正仿宋_GBK"/>
                <w:color w:val="auto"/>
                <w:sz w:val="28"/>
                <w:szCs w:val="30"/>
                <w:highlight w:val="none"/>
                <w:lang w:val="en-US" w:eastAsia="zh-CN"/>
              </w:rPr>
              <w:t xml:space="preserve">  </w:t>
            </w:r>
            <w:r>
              <w:rPr>
                <w:rFonts w:hint="eastAsia" w:ascii="方正仿宋_GBK" w:hAnsi="方正仿宋_GBK" w:eastAsia="方正仿宋_GBK" w:cs="方正仿宋_GBK"/>
                <w:color w:val="auto"/>
                <w:sz w:val="28"/>
                <w:szCs w:val="30"/>
                <w:highlight w:val="none"/>
              </w:rPr>
              <w:t>日</w:t>
            </w:r>
            <w:r>
              <w:rPr>
                <w:rFonts w:hint="eastAsia" w:ascii="宋体" w:hAnsi="宋体" w:cs="Arial"/>
                <w:color w:val="auto"/>
                <w:sz w:val="28"/>
                <w:szCs w:val="28"/>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8" w:hRule="atLeast"/>
        </w:trPr>
        <w:tc>
          <w:tcPr>
            <w:tcW w:w="829" w:type="dxa"/>
            <w:noWrap w:val="0"/>
            <w:vAlign w:val="center"/>
          </w:tcPr>
          <w:p>
            <w:pPr>
              <w:jc w:val="center"/>
              <w:rPr>
                <w:rFonts w:hint="eastAsia"/>
                <w:color w:val="auto"/>
                <w:sz w:val="24"/>
                <w:szCs w:val="24"/>
                <w:highlight w:val="none"/>
              </w:rPr>
            </w:pPr>
            <w:r>
              <w:rPr>
                <w:rFonts w:hint="eastAsia"/>
                <w:color w:val="auto"/>
                <w:sz w:val="24"/>
                <w:szCs w:val="24"/>
                <w:highlight w:val="none"/>
              </w:rPr>
              <w:t>考核等次</w:t>
            </w:r>
          </w:p>
        </w:tc>
        <w:tc>
          <w:tcPr>
            <w:tcW w:w="7967" w:type="dxa"/>
            <w:gridSpan w:val="4"/>
            <w:noWrap w:val="0"/>
            <w:vAlign w:val="top"/>
          </w:tcPr>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ind w:firstLine="4900" w:firstLineChars="1750"/>
              <w:rPr>
                <w:rFonts w:hint="eastAsia"/>
                <w:color w:val="auto"/>
                <w:highlight w:val="none"/>
              </w:rPr>
            </w:pPr>
            <w:r>
              <w:rPr>
                <w:rFonts w:hint="eastAsia" w:ascii="楷体_GB2312" w:eastAsia="楷体_GB2312"/>
                <w:color w:val="auto"/>
                <w:sz w:val="28"/>
                <w:szCs w:val="30"/>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3" w:hRule="atLeast"/>
        </w:trPr>
        <w:tc>
          <w:tcPr>
            <w:tcW w:w="829" w:type="dxa"/>
            <w:noWrap w:val="0"/>
            <w:vAlign w:val="center"/>
          </w:tcPr>
          <w:p>
            <w:pPr>
              <w:jc w:val="center"/>
              <w:rPr>
                <w:rFonts w:hint="eastAsia"/>
                <w:color w:val="auto"/>
                <w:sz w:val="24"/>
                <w:szCs w:val="24"/>
                <w:highlight w:val="none"/>
              </w:rPr>
            </w:pPr>
            <w:r>
              <w:rPr>
                <w:rFonts w:hint="eastAsia"/>
                <w:color w:val="auto"/>
                <w:sz w:val="24"/>
                <w:szCs w:val="24"/>
                <w:highlight w:val="none"/>
              </w:rPr>
              <w:t>备注</w:t>
            </w:r>
          </w:p>
        </w:tc>
        <w:tc>
          <w:tcPr>
            <w:tcW w:w="7967" w:type="dxa"/>
            <w:gridSpan w:val="4"/>
            <w:noWrap w:val="0"/>
            <w:vAlign w:val="top"/>
          </w:tcPr>
          <w:p>
            <w:pPr>
              <w:rPr>
                <w:rFonts w:hint="eastAsia"/>
                <w:color w:val="auto"/>
                <w:highlight w:val="none"/>
              </w:rPr>
            </w:pPr>
          </w:p>
          <w:p>
            <w:pPr>
              <w:rPr>
                <w:rFonts w:hint="eastAsia"/>
                <w:color w:val="auto"/>
                <w:highlight w:val="none"/>
              </w:rPr>
            </w:pPr>
          </w:p>
          <w:p>
            <w:pPr>
              <w:rPr>
                <w:rFonts w:hint="eastAsia"/>
                <w:color w:val="auto"/>
                <w:highlight w:val="none"/>
              </w:rPr>
            </w:pPr>
          </w:p>
          <w:p>
            <w:pPr>
              <w:ind w:firstLine="4900" w:firstLineChars="1750"/>
              <w:rPr>
                <w:rFonts w:hint="eastAsia" w:ascii="楷体_GB2312" w:eastAsia="楷体_GB2312"/>
                <w:color w:val="auto"/>
                <w:sz w:val="28"/>
                <w:szCs w:val="30"/>
                <w:highlight w:val="none"/>
              </w:rPr>
            </w:pPr>
            <w:r>
              <w:rPr>
                <w:rFonts w:hint="eastAsia" w:ascii="楷体_GB2312" w:eastAsia="楷体_GB2312"/>
                <w:color w:val="auto"/>
                <w:sz w:val="28"/>
                <w:szCs w:val="30"/>
                <w:highlight w:val="none"/>
              </w:rPr>
              <w:t>年    月    日</w:t>
            </w:r>
          </w:p>
          <w:p>
            <w:pPr>
              <w:ind w:firstLine="4900" w:firstLineChars="1750"/>
              <w:rPr>
                <w:rFonts w:hint="eastAsia" w:ascii="楷体_GB2312" w:eastAsia="楷体_GB2312"/>
                <w:color w:val="auto"/>
                <w:sz w:val="28"/>
                <w:szCs w:val="30"/>
                <w:highlight w:val="none"/>
              </w:rPr>
            </w:pP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w:t>
    </w:r>
    <w:r>
      <w:rPr>
        <w:rFonts w:hint="eastAsia" w:ascii="宋体" w:hAnsi="宋体" w:eastAsia="宋体" w:cs="宋体"/>
        <w:b/>
        <w:bCs/>
        <w:color w:val="005192"/>
        <w:sz w:val="28"/>
        <w:szCs w:val="44"/>
        <w:lang w:val="en-US" w:eastAsia="zh-CN"/>
      </w:rPr>
      <w:t xml:space="preserve">卫生健康委员会发布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卫生健康委员会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1A2178"/>
    <w:multiLevelType w:val="singleLevel"/>
    <w:tmpl w:val="801A2178"/>
    <w:lvl w:ilvl="0" w:tentative="0">
      <w:start w:val="1"/>
      <w:numFmt w:val="chineseCounting"/>
      <w:suff w:val="space"/>
      <w:lvlText w:val="第%1章"/>
      <w:lvlJc w:val="left"/>
      <w:rPr>
        <w:rFonts w:hint="eastAsia"/>
      </w:rPr>
    </w:lvl>
  </w:abstractNum>
  <w:abstractNum w:abstractNumId="1">
    <w:nsid w:val="02C25A90"/>
    <w:multiLevelType w:val="singleLevel"/>
    <w:tmpl w:val="02C25A90"/>
    <w:lvl w:ilvl="0" w:tentative="0">
      <w:start w:val="8"/>
      <w:numFmt w:val="chineseCounting"/>
      <w:suff w:val="space"/>
      <w:lvlText w:val="第%1条"/>
      <w:lvlJc w:val="left"/>
      <w:rPr>
        <w:rFonts w:hint="eastAsia"/>
      </w:rPr>
    </w:lvl>
  </w:abstractNum>
  <w:abstractNum w:abstractNumId="2">
    <w:nsid w:val="4646FE5A"/>
    <w:multiLevelType w:val="singleLevel"/>
    <w:tmpl w:val="4646FE5A"/>
    <w:lvl w:ilvl="0" w:tentative="0">
      <w:start w:val="1"/>
      <w:numFmt w:val="chineseCounting"/>
      <w:suff w:val="space"/>
      <w:lvlText w:val="第%1条"/>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1C42DA"/>
    <w:rsid w:val="04B679C3"/>
    <w:rsid w:val="05F07036"/>
    <w:rsid w:val="062E6483"/>
    <w:rsid w:val="06E00104"/>
    <w:rsid w:val="080F63D8"/>
    <w:rsid w:val="09341458"/>
    <w:rsid w:val="098254C2"/>
    <w:rsid w:val="0A766EDE"/>
    <w:rsid w:val="0AD64BE8"/>
    <w:rsid w:val="0B0912D7"/>
    <w:rsid w:val="0E025194"/>
    <w:rsid w:val="152D2DCA"/>
    <w:rsid w:val="187168EA"/>
    <w:rsid w:val="196673CA"/>
    <w:rsid w:val="1A6D1382"/>
    <w:rsid w:val="1B2F4AEE"/>
    <w:rsid w:val="1CF734C9"/>
    <w:rsid w:val="1DEC284C"/>
    <w:rsid w:val="1E6523AC"/>
    <w:rsid w:val="22440422"/>
    <w:rsid w:val="22BB4BBB"/>
    <w:rsid w:val="29C52AC7"/>
    <w:rsid w:val="2AEB3417"/>
    <w:rsid w:val="31A15F24"/>
    <w:rsid w:val="324A1681"/>
    <w:rsid w:val="36FB1DF0"/>
    <w:rsid w:val="395347B5"/>
    <w:rsid w:val="39A232A0"/>
    <w:rsid w:val="39E745AA"/>
    <w:rsid w:val="3B5A6BBB"/>
    <w:rsid w:val="3B7F3B41"/>
    <w:rsid w:val="3EDA13A6"/>
    <w:rsid w:val="417B75E9"/>
    <w:rsid w:val="42374BC6"/>
    <w:rsid w:val="42F058B7"/>
    <w:rsid w:val="436109F6"/>
    <w:rsid w:val="441A38D4"/>
    <w:rsid w:val="4504239D"/>
    <w:rsid w:val="46271A29"/>
    <w:rsid w:val="4BC77339"/>
    <w:rsid w:val="4C9236C5"/>
    <w:rsid w:val="4E250A85"/>
    <w:rsid w:val="4EF1371C"/>
    <w:rsid w:val="4FFD4925"/>
    <w:rsid w:val="505C172E"/>
    <w:rsid w:val="506405EA"/>
    <w:rsid w:val="51D006E7"/>
    <w:rsid w:val="52F46F0B"/>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character" w:customStyle="1" w:styleId="13">
    <w:name w:val="ca-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13</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2023-11-01T08:25:53Z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