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rPr>
          <w:rFonts w:eastAsia="方正黑体_GBK"/>
          <w:szCs w:val="32"/>
        </w:rPr>
      </w:pPr>
      <w:r>
        <w:rPr>
          <w:rFonts w:eastAsia="方正黑体_GBK"/>
          <w:szCs w:val="32"/>
        </w:rPr>
        <w:t>附件</w:t>
      </w:r>
    </w:p>
    <w:p>
      <w:pPr>
        <w:spacing w:line="578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山洪灾害一般危险区销号汇总表</w:t>
      </w:r>
    </w:p>
    <w:p>
      <w:pPr>
        <w:spacing w:line="240" w:lineRule="exact"/>
        <w:ind w:firstLine="640" w:firstLineChars="200"/>
        <w:rPr>
          <w:rFonts w:hint="eastAsia"/>
          <w:szCs w:val="21"/>
        </w:rPr>
      </w:pPr>
    </w:p>
    <w:tbl>
      <w:tblPr>
        <w:tblStyle w:val="5"/>
        <w:tblW w:w="5151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986"/>
        <w:gridCol w:w="1103"/>
        <w:gridCol w:w="1646"/>
        <w:gridCol w:w="1534"/>
        <w:gridCol w:w="28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tblHeader/>
        </w:trPr>
        <w:tc>
          <w:tcPr>
            <w:tcW w:w="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56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b/>
                <w:bCs/>
                <w:kern w:val="0"/>
                <w:sz w:val="21"/>
                <w:szCs w:val="21"/>
              </w:rPr>
              <w:t>乡镇街道</w:t>
            </w:r>
          </w:p>
        </w:tc>
        <w:tc>
          <w:tcPr>
            <w:tcW w:w="6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b/>
                <w:bCs/>
                <w:kern w:val="0"/>
                <w:sz w:val="21"/>
                <w:szCs w:val="21"/>
              </w:rPr>
              <w:t>村</w:t>
            </w:r>
          </w:p>
        </w:tc>
        <w:tc>
          <w:tcPr>
            <w:tcW w:w="9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b/>
                <w:bCs/>
                <w:kern w:val="0"/>
                <w:sz w:val="21"/>
                <w:szCs w:val="21"/>
              </w:rPr>
              <w:t>危险区名称</w:t>
            </w:r>
          </w:p>
        </w:tc>
        <w:tc>
          <w:tcPr>
            <w:tcW w:w="8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b/>
                <w:bCs/>
                <w:kern w:val="0"/>
                <w:sz w:val="21"/>
                <w:szCs w:val="21"/>
              </w:rPr>
              <w:t>申请销号原因</w:t>
            </w:r>
          </w:p>
        </w:tc>
        <w:tc>
          <w:tcPr>
            <w:tcW w:w="16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b/>
                <w:bCs/>
                <w:kern w:val="0"/>
                <w:sz w:val="21"/>
                <w:szCs w:val="21"/>
              </w:rPr>
              <w:t>是否同意销号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36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</w:rPr>
              <w:t>1</w:t>
            </w:r>
          </w:p>
        </w:tc>
        <w:tc>
          <w:tcPr>
            <w:tcW w:w="5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  <w:lang w:val="en-US" w:eastAsia="zh-CN"/>
              </w:rPr>
              <w:t>双龙镇</w:t>
            </w:r>
          </w:p>
        </w:tc>
        <w:tc>
          <w:tcPr>
            <w:tcW w:w="62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  <w:lang w:eastAsia="zh-CN"/>
              </w:rPr>
              <w:t>天堂</w:t>
            </w: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</w:rPr>
              <w:t>村</w:t>
            </w:r>
          </w:p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  <w:lang w:eastAsia="zh-CN"/>
              </w:rPr>
              <w:t>林家坝</w:t>
            </w: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</w:rPr>
              <w:t>危险区</w:t>
            </w:r>
          </w:p>
        </w:tc>
        <w:tc>
          <w:tcPr>
            <w:tcW w:w="8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lang w:eastAsia="zh-CN"/>
              </w:rPr>
              <w:t>人员迁出</w:t>
            </w:r>
          </w:p>
        </w:tc>
        <w:tc>
          <w:tcPr>
            <w:tcW w:w="16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</w:rPr>
              <w:t>是，</w:t>
            </w: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lang w:eastAsia="zh-CN"/>
              </w:rPr>
              <w:t>该危险区人员已迁出，目前区域内无人居住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36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</w:rPr>
              <w:t>2</w:t>
            </w:r>
          </w:p>
        </w:tc>
        <w:tc>
          <w:tcPr>
            <w:tcW w:w="5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  <w:lang w:val="en-US" w:eastAsia="zh-CN"/>
              </w:rPr>
              <w:t>双龙镇</w:t>
            </w:r>
          </w:p>
        </w:tc>
        <w:tc>
          <w:tcPr>
            <w:tcW w:w="62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  <w:lang w:eastAsia="zh-CN"/>
              </w:rPr>
              <w:t>双龙社区</w:t>
            </w:r>
          </w:p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  <w:lang w:eastAsia="zh-CN"/>
              </w:rPr>
              <w:t>双龙集镇</w:t>
            </w: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</w:rPr>
              <w:t>危险区</w:t>
            </w:r>
          </w:p>
        </w:tc>
        <w:tc>
          <w:tcPr>
            <w:tcW w:w="8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lang w:eastAsia="zh-CN"/>
              </w:rPr>
              <w:t>其他情况</w:t>
            </w:r>
          </w:p>
        </w:tc>
        <w:tc>
          <w:tcPr>
            <w:tcW w:w="16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cs="方正仿宋_GBK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</w:rPr>
              <w:t>是，</w:t>
            </w: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lang w:eastAsia="zh-CN"/>
              </w:rPr>
              <w:t>该危险区</w:t>
            </w: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lang w:val="en-US" w:eastAsia="zh-CN"/>
              </w:rPr>
              <w:t>2017年已纳入区级防洪薄弱风险点管控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36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</w:rPr>
              <w:t>3</w:t>
            </w:r>
          </w:p>
        </w:tc>
        <w:tc>
          <w:tcPr>
            <w:tcW w:w="5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  <w:lang w:eastAsia="zh-CN"/>
              </w:rPr>
              <w:t>葛兰镇</w:t>
            </w:r>
          </w:p>
        </w:tc>
        <w:tc>
          <w:tcPr>
            <w:tcW w:w="62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南中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村</w:t>
            </w:r>
          </w:p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余家湾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危险区</w:t>
            </w:r>
          </w:p>
        </w:tc>
        <w:tc>
          <w:tcPr>
            <w:tcW w:w="8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人员迁出</w:t>
            </w:r>
          </w:p>
        </w:tc>
        <w:tc>
          <w:tcPr>
            <w:tcW w:w="16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</w:rPr>
              <w:t>是，</w:t>
            </w: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lang w:eastAsia="zh-CN"/>
              </w:rPr>
              <w:t>该危险区人员已迁出，目前区域内无人居住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36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</w:rPr>
              <w:t>4</w:t>
            </w:r>
          </w:p>
        </w:tc>
        <w:tc>
          <w:tcPr>
            <w:tcW w:w="5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  <w:lang w:val="en-US" w:eastAsia="zh-CN"/>
              </w:rPr>
              <w:t>葛兰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62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仿宋_GBK" w:hAnsi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盐井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村</w:t>
            </w:r>
          </w:p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邵家坝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危险区</w:t>
            </w:r>
          </w:p>
        </w:tc>
        <w:tc>
          <w:tcPr>
            <w:tcW w:w="8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环境变化</w:t>
            </w:r>
          </w:p>
        </w:tc>
        <w:tc>
          <w:tcPr>
            <w:tcW w:w="16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</w:rPr>
              <w:t>是，</w:t>
            </w: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  <w:lang w:eastAsia="zh-CN"/>
              </w:rPr>
              <w:t>该危险区</w:t>
            </w: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</w:rPr>
              <w:t>河道</w:t>
            </w: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  <w:lang w:eastAsia="zh-CN"/>
              </w:rPr>
              <w:t>已</w:t>
            </w: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</w:rPr>
              <w:t>整治，威胁已消除，不存在山洪威胁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36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</w:rPr>
              <w:t>5</w:t>
            </w:r>
          </w:p>
        </w:tc>
        <w:tc>
          <w:tcPr>
            <w:tcW w:w="5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  <w:lang w:val="en-US" w:eastAsia="zh-CN"/>
              </w:rPr>
              <w:t>葛兰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62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盐井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村</w:t>
            </w:r>
          </w:p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水井湾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危险区</w:t>
            </w:r>
          </w:p>
        </w:tc>
        <w:tc>
          <w:tcPr>
            <w:tcW w:w="8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highlight w:val="none"/>
              </w:rPr>
              <w:t>环境变化</w:t>
            </w:r>
          </w:p>
        </w:tc>
        <w:tc>
          <w:tcPr>
            <w:tcW w:w="16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</w:rPr>
              <w:t>是，</w:t>
            </w: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  <w:lang w:eastAsia="zh-CN"/>
              </w:rPr>
              <w:t>该危险区</w:t>
            </w: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</w:rPr>
              <w:t>河道</w:t>
            </w: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  <w:lang w:eastAsia="zh-CN"/>
              </w:rPr>
              <w:t>已</w:t>
            </w: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</w:rPr>
              <w:t>整治，威胁已消除，不存在山洪威胁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36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</w:rPr>
              <w:t>6</w:t>
            </w:r>
          </w:p>
        </w:tc>
        <w:tc>
          <w:tcPr>
            <w:tcW w:w="5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  <w:lang w:val="en-US" w:eastAsia="zh-CN"/>
              </w:rPr>
              <w:t>葛兰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62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天宝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村</w:t>
            </w:r>
          </w:p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新桥河坎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危险区</w:t>
            </w:r>
          </w:p>
        </w:tc>
        <w:tc>
          <w:tcPr>
            <w:tcW w:w="8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人员迁出</w:t>
            </w:r>
          </w:p>
        </w:tc>
        <w:tc>
          <w:tcPr>
            <w:tcW w:w="16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</w:rPr>
              <w:t>是，</w:t>
            </w: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lang w:eastAsia="zh-CN"/>
              </w:rPr>
              <w:t>该危险区人员已迁出，目前区域内无人居住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36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5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  <w:lang w:val="en-US" w:eastAsia="zh-CN"/>
              </w:rPr>
              <w:t>葛兰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62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冯庄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村</w:t>
            </w:r>
          </w:p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下坝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湾危险区</w:t>
            </w:r>
          </w:p>
        </w:tc>
        <w:tc>
          <w:tcPr>
            <w:tcW w:w="8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highlight w:val="none"/>
              </w:rPr>
              <w:t>环境变化</w:t>
            </w:r>
          </w:p>
        </w:tc>
        <w:tc>
          <w:tcPr>
            <w:tcW w:w="16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</w:rPr>
              <w:t>是，</w:t>
            </w: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  <w:lang w:eastAsia="zh-CN"/>
              </w:rPr>
              <w:t>该危险区</w:t>
            </w: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</w:rPr>
              <w:t>河道</w:t>
            </w: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  <w:lang w:eastAsia="zh-CN"/>
              </w:rPr>
              <w:t>已</w:t>
            </w:r>
            <w:r>
              <w:rPr>
                <w:rFonts w:hint="eastAsia" w:ascii="方正仿宋_GBK" w:hAnsi="方正仿宋_GBK" w:cs="方正仿宋_GBK"/>
                <w:kern w:val="0"/>
                <w:sz w:val="21"/>
                <w:szCs w:val="21"/>
              </w:rPr>
              <w:t>整治，不存在山洪威胁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B652A9"/>
    <w:rsid w:val="2CB65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2024-05-30T07:50:00Z</dcterms:created>
  <dc:creator>NTKO</dc:creator>
  <cp:lastModifiedBy>NTKO</cp:lastModifiedBy>
  <dcterms:modified xsi:type="dcterms:W3CDTF">2024-05-30T07:50:44Z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