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8294"/>
        </w:tabs>
        <w:kinsoku/>
        <w:wordWrap/>
        <w:overflowPunct/>
        <w:topLinePunct w:val="0"/>
        <w:autoSpaceDE/>
        <w:autoSpaceDN/>
        <w:bidi w:val="0"/>
        <w:adjustRightInd/>
        <w:snapToGrid/>
        <w:spacing w:line="595" w:lineRule="exact"/>
        <w:jc w:val="center"/>
        <w:textAlignment w:val="auto"/>
        <w:rPr>
          <w:rFonts w:eastAsia="方正小标宋_GBK"/>
          <w:sz w:val="44"/>
          <w:szCs w:val="32"/>
        </w:rPr>
      </w:pPr>
      <w:r>
        <w:rPr>
          <w:rFonts w:eastAsia="方正小标宋_GBK"/>
          <w:sz w:val="44"/>
          <w:szCs w:val="32"/>
        </w:rPr>
        <w:t>不予受理行政复议申请决定书</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jc w:val="right"/>
        <w:textAlignment w:val="auto"/>
        <w:rPr>
          <w:rFonts w:eastAsia="方正仿宋_GBK"/>
          <w:sz w:val="30"/>
          <w:szCs w:val="30"/>
        </w:rPr>
      </w:pPr>
    </w:p>
    <w:p>
      <w:pPr>
        <w:keepNext w:val="0"/>
        <w:keepLines w:val="0"/>
        <w:pageBreakBefore w:val="0"/>
        <w:widowControl w:val="0"/>
        <w:tabs>
          <w:tab w:val="left" w:pos="8294"/>
        </w:tabs>
        <w:kinsoku/>
        <w:wordWrap/>
        <w:overflowPunct/>
        <w:topLinePunct w:val="0"/>
        <w:autoSpaceDE/>
        <w:autoSpaceDN/>
        <w:bidi w:val="0"/>
        <w:adjustRightInd/>
        <w:snapToGrid/>
        <w:spacing w:line="595" w:lineRule="exact"/>
        <w:jc w:val="right"/>
        <w:textAlignment w:val="auto"/>
        <w:rPr>
          <w:rFonts w:eastAsia="方正仿宋_GBK"/>
          <w:sz w:val="30"/>
          <w:szCs w:val="30"/>
        </w:rPr>
      </w:pPr>
      <w:r>
        <w:rPr>
          <w:rFonts w:eastAsia="方正仿宋_GBK"/>
          <w:sz w:val="30"/>
          <w:szCs w:val="30"/>
        </w:rPr>
        <w:t xml:space="preserve"> </w:t>
      </w:r>
      <w:r>
        <w:rPr>
          <w:rFonts w:hint="eastAsia" w:eastAsia="方正仿宋_GBK"/>
          <w:sz w:val="32"/>
          <w:szCs w:val="32"/>
          <w:lang w:eastAsia="zh-CN"/>
        </w:rPr>
        <w:t>长寿府</w:t>
      </w:r>
      <w:r>
        <w:rPr>
          <w:rFonts w:eastAsia="方正仿宋_GBK"/>
          <w:sz w:val="32"/>
          <w:szCs w:val="32"/>
        </w:rPr>
        <w:t>复〔</w:t>
      </w:r>
      <w:r>
        <w:rPr>
          <w:rFonts w:hint="eastAsia" w:eastAsia="方正仿宋_GBK"/>
          <w:sz w:val="32"/>
          <w:szCs w:val="32"/>
          <w:lang w:val="en-US" w:eastAsia="zh-CN"/>
        </w:rPr>
        <w:t>2024</w:t>
      </w:r>
      <w:r>
        <w:rPr>
          <w:rFonts w:eastAsia="方正仿宋_GBK"/>
          <w:sz w:val="32"/>
          <w:szCs w:val="32"/>
        </w:rPr>
        <w:t>〕</w:t>
      </w:r>
      <w:r>
        <w:rPr>
          <w:rFonts w:hint="eastAsia" w:eastAsia="方正仿宋_GBK"/>
          <w:sz w:val="32"/>
          <w:szCs w:val="32"/>
          <w:lang w:val="en-US" w:eastAsia="zh-CN"/>
        </w:rPr>
        <w:t>40</w:t>
      </w:r>
      <w:r>
        <w:rPr>
          <w:rFonts w:eastAsia="方正仿宋_GBK"/>
          <w:sz w:val="32"/>
          <w:szCs w:val="32"/>
        </w:rPr>
        <w:t>号</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textAlignment w:val="auto"/>
        <w:rPr>
          <w:rFonts w:eastAsia="方正仿宋_GBK"/>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申请人：</w:t>
      </w:r>
      <w:r>
        <w:rPr>
          <w:rFonts w:hint="eastAsia" w:eastAsia="方正仿宋_GBK" w:cs="Times New Roman"/>
          <w:sz w:val="32"/>
          <w:szCs w:val="32"/>
          <w:lang w:eastAsia="zh-CN"/>
        </w:rPr>
        <w:t>赵某某农村土地承包经营户</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eastAsia="zh-CN"/>
        </w:rPr>
        <w:t>复议代表人：赵某某</w:t>
      </w:r>
      <w:r>
        <w:rPr>
          <w:rFonts w:hint="eastAsia"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eastAsia="方正仿宋_GBK" w:cs="Times New Roman"/>
          <w:sz w:val="32"/>
          <w:szCs w:val="32"/>
          <w:lang w:eastAsia="zh-CN"/>
        </w:rPr>
      </w:pPr>
      <w:r>
        <w:rPr>
          <w:rFonts w:hint="eastAsia" w:eastAsia="方正仿宋_GBK" w:cs="Times New Roman"/>
          <w:sz w:val="32"/>
          <w:szCs w:val="32"/>
          <w:lang w:eastAsia="zh-CN"/>
        </w:rPr>
        <w:t>被申请人：重庆市长寿区云集镇大同村村民委员会。</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eastAsia="方正仿宋_GBK" w:cs="Times New Roman"/>
          <w:sz w:val="32"/>
          <w:szCs w:val="32"/>
          <w:lang w:eastAsia="zh-CN"/>
        </w:rPr>
      </w:pPr>
      <w:r>
        <w:rPr>
          <w:rFonts w:hint="eastAsia" w:eastAsia="方正仿宋_GBK" w:cs="Times New Roman"/>
          <w:sz w:val="32"/>
          <w:szCs w:val="32"/>
          <w:lang w:eastAsia="zh-CN"/>
        </w:rPr>
        <w:t>住所地：重庆市长寿区云集镇大同村六组二水桥。</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eastAsia="方正仿宋_GBK"/>
          <w:sz w:val="32"/>
          <w:szCs w:val="30"/>
        </w:rPr>
      </w:pPr>
      <w:r>
        <w:rPr>
          <w:rFonts w:hint="eastAsia" w:eastAsia="方正仿宋_GBK" w:cs="Times New Roman"/>
          <w:sz w:val="32"/>
          <w:szCs w:val="32"/>
          <w:lang w:eastAsia="zh-CN"/>
        </w:rPr>
        <w:t>法定代表人：胡君莉，主任。</w:t>
      </w:r>
      <w:r>
        <w:rPr>
          <w:rFonts w:hint="default" w:ascii="Times New Roman" w:hAnsi="Times New Roman" w:eastAsia="方正仿宋_GBK" w:cs="Times New Roman"/>
          <w:sz w:val="32"/>
          <w:szCs w:val="30"/>
        </w:rPr>
        <w:t xml:space="preserve">     </w:t>
      </w:r>
      <w:r>
        <w:rPr>
          <w:rFonts w:hint="eastAsia" w:ascii="方正仿宋_GBK" w:eastAsia="方正仿宋_GBK"/>
          <w:sz w:val="32"/>
          <w:szCs w:val="30"/>
        </w:rPr>
        <w:t xml:space="preserve">      </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ind w:firstLine="640" w:firstLineChars="200"/>
        <w:textAlignment w:val="auto"/>
        <w:rPr>
          <w:rFonts w:hint="eastAsia" w:eastAsia="方正仿宋_GBK"/>
          <w:sz w:val="32"/>
          <w:szCs w:val="30"/>
          <w:lang w:eastAsia="zh-CN"/>
        </w:rPr>
      </w:pPr>
      <w:bookmarkStart w:id="0" w:name="_Hlk153633921"/>
      <w:r>
        <w:rPr>
          <w:rFonts w:hint="eastAsia" w:eastAsia="方正仿宋_GBK"/>
          <w:sz w:val="32"/>
          <w:szCs w:val="30"/>
          <w:lang w:eastAsia="zh-CN"/>
        </w:rPr>
        <w:t>本机关于</w:t>
      </w:r>
      <w:r>
        <w:rPr>
          <w:rFonts w:hint="eastAsia" w:eastAsia="方正仿宋_GBK"/>
          <w:sz w:val="32"/>
          <w:szCs w:val="30"/>
          <w:lang w:val="en-US" w:eastAsia="zh-CN"/>
        </w:rPr>
        <w:t>2024年5月6日收到重庆市长寿区人民法院移交的</w:t>
      </w:r>
      <w:r>
        <w:rPr>
          <w:rFonts w:hint="eastAsia" w:eastAsia="方正仿宋_GBK"/>
          <w:sz w:val="32"/>
          <w:szCs w:val="30"/>
          <w:lang w:eastAsia="zh-CN"/>
        </w:rPr>
        <w:t>申请人</w:t>
      </w:r>
      <w:bookmarkEnd w:id="0"/>
      <w:r>
        <w:rPr>
          <w:rFonts w:hint="eastAsia" w:eastAsia="方正仿宋_GBK"/>
          <w:sz w:val="32"/>
          <w:szCs w:val="30"/>
          <w:lang w:eastAsia="zh-CN"/>
        </w:rPr>
        <w:t>赵某某农村土地承包经营户提交的行政复议申请材料。</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ind w:firstLine="640" w:firstLineChars="200"/>
        <w:textAlignment w:val="auto"/>
        <w:rPr>
          <w:rFonts w:hint="eastAsia" w:eastAsia="方正仿宋_GBK"/>
          <w:sz w:val="32"/>
          <w:szCs w:val="30"/>
          <w:lang w:eastAsia="zh-CN"/>
        </w:rPr>
      </w:pPr>
      <w:r>
        <w:rPr>
          <w:rFonts w:hint="eastAsia" w:eastAsia="方正仿宋_GBK"/>
          <w:sz w:val="32"/>
          <w:szCs w:val="30"/>
          <w:lang w:eastAsia="zh-CN"/>
        </w:rPr>
        <w:t>申请人赵某某农村土地承包经营户请求“一、确认被申请人拒绝履行法定职责违法；二、责令被申请人限期将应颁发申请人土地承包经营权证的相关材料（主要包括：身份证复印件、户口簿复印件（包含首页、分页、增减页）、《农村土地承包经营权证》等材料、《户主声明书》、《委托书》、《摸底调查表》、《承包方调查表》、《承包地块调查表》、《公示确认表》、《农村土地承包经营权登记申请书》、《农村土地承包经营权公示结果归户表》、《农村土地（耕地）承包合同》等表册报送至长寿区云集镇人民政府审核。</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ind w:firstLine="640" w:firstLineChars="200"/>
        <w:textAlignment w:val="auto"/>
        <w:rPr>
          <w:rFonts w:hint="default" w:eastAsia="方正仿宋_GBK"/>
          <w:sz w:val="32"/>
          <w:szCs w:val="30"/>
          <w:lang w:val="en-US" w:eastAsia="zh-CN"/>
        </w:rPr>
      </w:pPr>
      <w:r>
        <w:rPr>
          <w:rFonts w:hint="eastAsia" w:eastAsia="方正仿宋_GBK"/>
          <w:sz w:val="32"/>
          <w:szCs w:val="30"/>
          <w:lang w:eastAsia="zh-CN"/>
        </w:rPr>
        <w:t>主要事实理由为：</w:t>
      </w:r>
      <w:r>
        <w:rPr>
          <w:rFonts w:hint="eastAsia" w:eastAsia="方正仿宋_GBK"/>
          <w:sz w:val="32"/>
          <w:szCs w:val="30"/>
          <w:lang w:val="en-US" w:eastAsia="zh-CN"/>
        </w:rPr>
        <w:t>2001年9月云集镇大同村5组村民余某某因搬迁至城市落户并转为非农业户口，故将其所有的房屋出售给申请人并签署《卖房契约》。因</w:t>
      </w:r>
      <w:bookmarkStart w:id="1" w:name="_GoBack"/>
      <w:bookmarkEnd w:id="1"/>
      <w:r>
        <w:rPr>
          <w:rFonts w:hint="eastAsia" w:eastAsia="方正仿宋_GBK"/>
          <w:sz w:val="32"/>
          <w:szCs w:val="30"/>
          <w:lang w:val="en-US" w:eastAsia="zh-CN"/>
        </w:rPr>
        <w:t>余某某丧失土地承包资格，被申请人将余某某承包的土地、林地依法予以收回。2001年10月云集镇派出所为申请人办理户口迁移手续，认可申请人迁往大同村5组落户、居住的事实。申请人向被申请人提出申请，要求承包本集体经济组织所有的土地。后被申请人拟定了土地承包方案并召集了本村三分之二以上农户代表商讨、决定作出《协议书》，明确申请人在大同村5组入户后享受本组成员同等待遇，并将余某某原承包地依法发包给申请人。申请人实际承包并耕种案涉土地至今，并依法缴纳了农业税，是案涉土地合法承包方。2010年，长寿区农业农村委员会向申请人颁发了土地承包经营权证书。此次新一轮土地承包资料统计工作由长寿区农业农村委员会发起，并由基层组织即被申请人收集、汇总后向上级部门报送，但被申请人在报送资料时故意将申请人承包土地定性为“争议土地”并拒绝上报，进而导致长寿区农业农村委员会拒绝向申请人颁发新的土地承包经营权证。接到被申请人通知后，申请人依法向被申请人提出异议并申请将应颁发申请人土地承包经营权证的相关材料报送至长寿区云集镇人民政府审核。被申请人接到申请人申请后口头予以拒绝并告知申请人可以依法主张权利。被申请人擅自将申请人承包土地定性为“争议土地”并拒绝报送审批材料严重违法，为此提起行政复议。</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ind w:firstLine="640" w:firstLineChars="200"/>
        <w:textAlignment w:val="auto"/>
        <w:rPr>
          <w:rFonts w:hint="eastAsia" w:eastAsia="方正仿宋_GBK"/>
          <w:sz w:val="32"/>
          <w:szCs w:val="30"/>
          <w:lang w:eastAsia="zh-CN"/>
        </w:rPr>
      </w:pPr>
      <w:r>
        <w:rPr>
          <w:rFonts w:hint="eastAsia" w:eastAsia="方正仿宋_GBK"/>
          <w:sz w:val="32"/>
          <w:szCs w:val="30"/>
          <w:lang w:val="en-US" w:eastAsia="zh-CN"/>
        </w:rPr>
        <w:t>经审查，本机关认为，《中华人民共和国行政复议法》第三十条第一款第一项规定，行政复议申请应当有符合规定的被申请人，而被申请人应为行政机关或者法律、法规、规章授权的组织。具体到本案，申请人赵某某农村土地承包经营户请求确认被申请人</w:t>
      </w:r>
      <w:r>
        <w:rPr>
          <w:rFonts w:hint="eastAsia" w:eastAsia="方正仿宋_GBK" w:cs="Times New Roman"/>
          <w:sz w:val="32"/>
          <w:szCs w:val="32"/>
          <w:lang w:eastAsia="zh-CN"/>
        </w:rPr>
        <w:t>重庆市长寿区云集镇大同村村民委员会拒绝履行法定职责违法，并责令</w:t>
      </w:r>
      <w:r>
        <w:rPr>
          <w:rFonts w:hint="eastAsia" w:eastAsia="方正仿宋_GBK"/>
          <w:sz w:val="32"/>
          <w:szCs w:val="30"/>
          <w:lang w:val="en-US" w:eastAsia="zh-CN"/>
        </w:rPr>
        <w:t>被申请人</w:t>
      </w:r>
      <w:r>
        <w:rPr>
          <w:rFonts w:hint="eastAsia" w:eastAsia="方正仿宋_GBK" w:cs="Times New Roman"/>
          <w:sz w:val="32"/>
          <w:szCs w:val="32"/>
          <w:lang w:eastAsia="zh-CN"/>
        </w:rPr>
        <w:t>重庆市长寿区云集镇大同村村民委员会履行报送土地承包经营权证相关材料的职责，但</w:t>
      </w:r>
      <w:r>
        <w:rPr>
          <w:rFonts w:hint="eastAsia" w:eastAsia="方正仿宋_GBK"/>
          <w:sz w:val="32"/>
          <w:szCs w:val="30"/>
          <w:lang w:val="en-US" w:eastAsia="zh-CN"/>
        </w:rPr>
        <w:t>法律法规并未授权村民委员会在颁发农村土地承包经营权证过程中履行行政管理职责，故本案被申请人</w:t>
      </w:r>
      <w:r>
        <w:rPr>
          <w:rFonts w:hint="eastAsia" w:eastAsia="方正仿宋_GBK" w:cs="Times New Roman"/>
          <w:sz w:val="32"/>
          <w:szCs w:val="32"/>
          <w:lang w:eastAsia="zh-CN"/>
        </w:rPr>
        <w:t>重庆市长寿区云集镇大同村村民委员会不是适格的行政复议被申请人，申请人赵某某农村土地承包经营户提出的行政复议申请不符合受理条件。根据《中华人民共和国行政复议法》第三十条第一款第一项、第三十条第二款的规定，本机关决定不予受理。</w:t>
      </w:r>
    </w:p>
    <w:p>
      <w:pPr>
        <w:keepNext w:val="0"/>
        <w:keepLines w:val="0"/>
        <w:pageBreakBefore w:val="0"/>
        <w:widowControl w:val="0"/>
        <w:tabs>
          <w:tab w:val="left" w:pos="8294"/>
        </w:tabs>
        <w:kinsoku/>
        <w:wordWrap/>
        <w:overflowPunct/>
        <w:topLinePunct w:val="0"/>
        <w:autoSpaceDE/>
        <w:autoSpaceDN/>
        <w:bidi w:val="0"/>
        <w:adjustRightInd/>
        <w:snapToGrid/>
        <w:spacing w:line="595" w:lineRule="exact"/>
        <w:ind w:firstLine="640" w:firstLineChars="200"/>
        <w:textAlignment w:val="auto"/>
        <w:rPr>
          <w:rFonts w:eastAsia="仿宋_GB2312"/>
          <w:color w:val="0000FF"/>
          <w:sz w:val="24"/>
        </w:rPr>
      </w:pPr>
      <w:r>
        <w:rPr>
          <w:rFonts w:eastAsia="方正仿宋_GBK"/>
          <w:sz w:val="32"/>
          <w:szCs w:val="30"/>
        </w:rPr>
        <w:t>如不服本决定，可以自收到本决定书之日起15日内，向</w:t>
      </w:r>
      <w:r>
        <w:rPr>
          <w:rFonts w:hint="eastAsia" w:eastAsia="方正仿宋_GBK"/>
          <w:sz w:val="32"/>
          <w:szCs w:val="30"/>
          <w:lang w:eastAsia="zh-CN"/>
        </w:rPr>
        <w:t>重庆市第一中级人民法院</w:t>
      </w:r>
      <w:r>
        <w:rPr>
          <w:rFonts w:eastAsia="方正仿宋_GBK"/>
          <w:sz w:val="32"/>
          <w:szCs w:val="30"/>
        </w:rPr>
        <w:t>提起行政诉讼。</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cs="Times New Roman"/>
          <w:lang w:val="en-US" w:eastAsia="zh-CN"/>
        </w:rPr>
        <w:t xml:space="preserve">                                                 </w:t>
      </w:r>
      <w:r>
        <w:rPr>
          <w:rFonts w:hint="default" w:ascii="Times New Roman" w:hAnsi="Times New Roman" w:eastAsia="方正仿宋_GBK" w:cs="Times New Roman"/>
          <w:sz w:val="32"/>
          <w:szCs w:val="32"/>
          <w:lang w:val="en-US" w:eastAsia="zh-CN"/>
        </w:rPr>
        <w:t>重庆市长寿区人民政府</w:t>
      </w: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2024年</w:t>
      </w:r>
      <w:r>
        <w:rPr>
          <w:rFonts w:hint="eastAsia"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月</w:t>
      </w:r>
      <w:r>
        <w:rPr>
          <w:rFonts w:hint="eastAsia" w:eastAsia="方正仿宋_GBK" w:cs="Times New Roman"/>
          <w:sz w:val="32"/>
          <w:szCs w:val="32"/>
          <w:lang w:val="en-US" w:eastAsia="zh-CN"/>
        </w:rPr>
        <w:t>11</w:t>
      </w:r>
      <w:r>
        <w:rPr>
          <w:rFonts w:hint="default" w:ascii="Times New Roman" w:hAnsi="Times New Roman" w:eastAsia="方正仿宋_GBK" w:cs="Times New Roman"/>
          <w:sz w:val="32"/>
          <w:szCs w:val="32"/>
          <w:lang w:val="en-US" w:eastAsia="zh-CN"/>
        </w:rPr>
        <w:t>日</w:t>
      </w:r>
    </w:p>
    <w:sectPr>
      <w:footerReference r:id="rId3" w:type="default"/>
      <w:footerReference r:id="rId4" w:type="even"/>
      <w:pgSz w:w="11906" w:h="16838"/>
      <w:pgMar w:top="2098" w:right="1474" w:bottom="1984" w:left="158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ascii="宋体" w:cs="宋体"/>
      </w:rPr>
    </w:pPr>
    <w:r>
      <w:rPr>
        <w:rFonts w:ascii="宋体" w:hAnsi="宋体" w:cs="宋体"/>
        <w:sz w:val="32"/>
      </w:rPr>
      <w:t xml:space="preserve">  </w:t>
    </w: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cs="宋体"/>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0792C99"/>
    <w:rsid w:val="01712407"/>
    <w:rsid w:val="048F511D"/>
    <w:rsid w:val="0535770E"/>
    <w:rsid w:val="05906A85"/>
    <w:rsid w:val="05A67F64"/>
    <w:rsid w:val="074B5F74"/>
    <w:rsid w:val="07BE3119"/>
    <w:rsid w:val="08431772"/>
    <w:rsid w:val="09B12B5F"/>
    <w:rsid w:val="0AF01566"/>
    <w:rsid w:val="0B1B3CD5"/>
    <w:rsid w:val="0B2A4943"/>
    <w:rsid w:val="0CCA4263"/>
    <w:rsid w:val="0D5D0338"/>
    <w:rsid w:val="0D730336"/>
    <w:rsid w:val="0DB32F9E"/>
    <w:rsid w:val="0DEF221C"/>
    <w:rsid w:val="0ED70660"/>
    <w:rsid w:val="0F775171"/>
    <w:rsid w:val="0FEA5A7B"/>
    <w:rsid w:val="102E3CC9"/>
    <w:rsid w:val="10DF2450"/>
    <w:rsid w:val="1297187E"/>
    <w:rsid w:val="12A54BBA"/>
    <w:rsid w:val="12A77086"/>
    <w:rsid w:val="155707E0"/>
    <w:rsid w:val="15C06635"/>
    <w:rsid w:val="15F22CA1"/>
    <w:rsid w:val="16170B29"/>
    <w:rsid w:val="17D903C9"/>
    <w:rsid w:val="181C088E"/>
    <w:rsid w:val="18265A8E"/>
    <w:rsid w:val="18FD24AE"/>
    <w:rsid w:val="1927027C"/>
    <w:rsid w:val="1AF83CDF"/>
    <w:rsid w:val="1BC92670"/>
    <w:rsid w:val="1C7D0573"/>
    <w:rsid w:val="1D9550D7"/>
    <w:rsid w:val="1D994706"/>
    <w:rsid w:val="1DD3775C"/>
    <w:rsid w:val="1E8D308C"/>
    <w:rsid w:val="1ED60B31"/>
    <w:rsid w:val="200F3762"/>
    <w:rsid w:val="20557F5F"/>
    <w:rsid w:val="20681E24"/>
    <w:rsid w:val="22427325"/>
    <w:rsid w:val="2274776B"/>
    <w:rsid w:val="232256CF"/>
    <w:rsid w:val="23FA1A5D"/>
    <w:rsid w:val="241F5C3E"/>
    <w:rsid w:val="260B0936"/>
    <w:rsid w:val="260F760D"/>
    <w:rsid w:val="26A66ED1"/>
    <w:rsid w:val="274D137B"/>
    <w:rsid w:val="27F54D50"/>
    <w:rsid w:val="28522A1C"/>
    <w:rsid w:val="299E4156"/>
    <w:rsid w:val="29D37CD6"/>
    <w:rsid w:val="2AE91217"/>
    <w:rsid w:val="2C4E0D5D"/>
    <w:rsid w:val="2C7C757F"/>
    <w:rsid w:val="2CD04762"/>
    <w:rsid w:val="2D9634A2"/>
    <w:rsid w:val="2FC75E84"/>
    <w:rsid w:val="2FCF5538"/>
    <w:rsid w:val="31270750"/>
    <w:rsid w:val="324F6BC2"/>
    <w:rsid w:val="326A5AB1"/>
    <w:rsid w:val="32761C29"/>
    <w:rsid w:val="33BE724B"/>
    <w:rsid w:val="34734AAB"/>
    <w:rsid w:val="35C93EBD"/>
    <w:rsid w:val="367E1A3C"/>
    <w:rsid w:val="374B04EB"/>
    <w:rsid w:val="38506B61"/>
    <w:rsid w:val="39EB2AF7"/>
    <w:rsid w:val="3A115C23"/>
    <w:rsid w:val="3AE6136D"/>
    <w:rsid w:val="3B1322EE"/>
    <w:rsid w:val="3C9F1597"/>
    <w:rsid w:val="3D181D00"/>
    <w:rsid w:val="3E9C4F2D"/>
    <w:rsid w:val="3EF07D66"/>
    <w:rsid w:val="40413A88"/>
    <w:rsid w:val="40A84C93"/>
    <w:rsid w:val="410F139B"/>
    <w:rsid w:val="41AF23FA"/>
    <w:rsid w:val="426469FD"/>
    <w:rsid w:val="42863976"/>
    <w:rsid w:val="43173EED"/>
    <w:rsid w:val="44AB780F"/>
    <w:rsid w:val="44D86811"/>
    <w:rsid w:val="45C01ADD"/>
    <w:rsid w:val="461F41D5"/>
    <w:rsid w:val="4683243E"/>
    <w:rsid w:val="46C2095E"/>
    <w:rsid w:val="46F83BFA"/>
    <w:rsid w:val="47A732BD"/>
    <w:rsid w:val="48D51A8E"/>
    <w:rsid w:val="492F44A8"/>
    <w:rsid w:val="493C1972"/>
    <w:rsid w:val="4989463F"/>
    <w:rsid w:val="49B751B7"/>
    <w:rsid w:val="4B315775"/>
    <w:rsid w:val="4B9F3B97"/>
    <w:rsid w:val="4C4F7176"/>
    <w:rsid w:val="4CEA1809"/>
    <w:rsid w:val="4E2B29C2"/>
    <w:rsid w:val="4E40716C"/>
    <w:rsid w:val="4E461A8C"/>
    <w:rsid w:val="4E526522"/>
    <w:rsid w:val="4E8937C6"/>
    <w:rsid w:val="50690A60"/>
    <w:rsid w:val="508E2584"/>
    <w:rsid w:val="519B21A2"/>
    <w:rsid w:val="52496257"/>
    <w:rsid w:val="52A610FC"/>
    <w:rsid w:val="53837D25"/>
    <w:rsid w:val="538F5663"/>
    <w:rsid w:val="53B66C55"/>
    <w:rsid w:val="53BB7A3B"/>
    <w:rsid w:val="552602CB"/>
    <w:rsid w:val="5652203A"/>
    <w:rsid w:val="575B5CBB"/>
    <w:rsid w:val="57813D43"/>
    <w:rsid w:val="57DC4ABE"/>
    <w:rsid w:val="57E73061"/>
    <w:rsid w:val="59687DE4"/>
    <w:rsid w:val="5B0061A9"/>
    <w:rsid w:val="5B2C2865"/>
    <w:rsid w:val="5B355EA5"/>
    <w:rsid w:val="5BCC6BC6"/>
    <w:rsid w:val="5BF737D0"/>
    <w:rsid w:val="5C61660F"/>
    <w:rsid w:val="5CDD4805"/>
    <w:rsid w:val="5D277A3B"/>
    <w:rsid w:val="5ECB71B1"/>
    <w:rsid w:val="5F4E5D2D"/>
    <w:rsid w:val="5FF11C4B"/>
    <w:rsid w:val="601A2965"/>
    <w:rsid w:val="60461065"/>
    <w:rsid w:val="65007CC7"/>
    <w:rsid w:val="6705365F"/>
    <w:rsid w:val="675D5973"/>
    <w:rsid w:val="67B5186B"/>
    <w:rsid w:val="67F43D55"/>
    <w:rsid w:val="67FF0F72"/>
    <w:rsid w:val="688C27BF"/>
    <w:rsid w:val="694D4E8E"/>
    <w:rsid w:val="6A442A21"/>
    <w:rsid w:val="6BD63FBE"/>
    <w:rsid w:val="6CB97B86"/>
    <w:rsid w:val="6D2D55F3"/>
    <w:rsid w:val="6DF8519E"/>
    <w:rsid w:val="6E1422CD"/>
    <w:rsid w:val="6F5F4C1E"/>
    <w:rsid w:val="6FCC76C8"/>
    <w:rsid w:val="70130EB3"/>
    <w:rsid w:val="716D501F"/>
    <w:rsid w:val="71E53C4C"/>
    <w:rsid w:val="72607071"/>
    <w:rsid w:val="728F18F4"/>
    <w:rsid w:val="73E84818"/>
    <w:rsid w:val="74AD4B9E"/>
    <w:rsid w:val="74B3714C"/>
    <w:rsid w:val="752139F8"/>
    <w:rsid w:val="75B85CF9"/>
    <w:rsid w:val="76402BB6"/>
    <w:rsid w:val="76516775"/>
    <w:rsid w:val="77532D20"/>
    <w:rsid w:val="77AA234E"/>
    <w:rsid w:val="784634EB"/>
    <w:rsid w:val="792C285D"/>
    <w:rsid w:val="79926269"/>
    <w:rsid w:val="79F90185"/>
    <w:rsid w:val="7A6D60E6"/>
    <w:rsid w:val="7B111091"/>
    <w:rsid w:val="7CF650CB"/>
    <w:rsid w:val="7D316573"/>
    <w:rsid w:val="7E9010BD"/>
    <w:rsid w:val="7EC41611"/>
    <w:rsid w:val="7F6B3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1452</Words>
  <Characters>1496</Characters>
  <Lines>0</Lines>
  <Paragraphs>0</Paragraphs>
  <TotalTime>14</TotalTime>
  <ScaleCrop>false</ScaleCrop>
  <LinksUpToDate>false</LinksUpToDate>
  <CharactersWithSpaces>1591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2024-04-22T02:09:00Z</dcterms:created>
  <dc:creator>Administrator</dc:creator>
  <cp:lastModifiedBy>正儿八经</cp:lastModifiedBy>
  <cp:lastPrinted>2024-04-24T04:42:00Z</cp:lastPrinted>
  <dcterms:modified xsi:type="dcterms:W3CDTF">2024-07-09T02:37:28Z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344AD4CE4126439797A8BC4E986771DC_12</vt:lpwstr>
  </property>
</Properties>
</file>