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jc w:val="center"/>
        <w:rPr>
          <w:rFonts w:ascii="方正小标宋_GBK" w:hAnsi="方正小标宋_GBK" w:eastAsia="方正小标宋_GBK" w:cs="方正小标宋_GBK"/>
          <w:sz w:val="36"/>
          <w:szCs w:val="36"/>
        </w:rPr>
      </w:pPr>
      <w:r>
        <w:rPr>
          <w:rFonts w:ascii="方正小标宋_GBK" w:hAnsi="方正小标宋_GBK" w:eastAsia="方正小标宋_GBK" w:cs="方正小标宋_GBK"/>
          <w:sz w:val="36"/>
          <w:szCs w:val="36"/>
        </w:rPr>
        <w:t>重庆市长寿区交通工程质量安全监督所</w:t>
      </w:r>
    </w:p>
    <w:p>
      <w:pPr>
        <w:pStyle w:val="5"/>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shd w:val="clear" w:color="auto" w:fill="FFFFFF"/>
        </w:rPr>
        <w:t>2023年度决算公开说明</w:t>
      </w:r>
    </w:p>
    <w:p>
      <w:pPr>
        <w:pStyle w:val="5"/>
        <w:shd w:val="clear" w:color="auto" w:fill="FFFFFF"/>
        <w:rPr>
          <w:rFonts w:hint="default" w:ascii="黑体" w:hAnsi="黑体" w:eastAsia="黑体" w:cs="黑体"/>
          <w:sz w:val="32"/>
          <w:szCs w:val="32"/>
        </w:rPr>
      </w:pPr>
      <w:r>
        <w:rPr>
          <w:rStyle w:val="9"/>
          <w:rFonts w:ascii="黑体" w:hAnsi="黑体" w:eastAsia="黑体" w:cs="黑体"/>
          <w:sz w:val="32"/>
          <w:szCs w:val="32"/>
          <w:shd w:val="clear" w:color="auto" w:fill="FFFFFF"/>
        </w:rPr>
        <w:t>一、部门基本情况</w:t>
      </w:r>
    </w:p>
    <w:p>
      <w:pPr>
        <w:pStyle w:val="5"/>
        <w:shd w:val="clear" w:color="auto" w:fill="FFFFFF"/>
        <w:ind w:firstLine="420"/>
        <w:rPr>
          <w:rFonts w:hint="default" w:ascii="方正仿宋_GBK" w:hAnsi="方正仿宋_GBK" w:eastAsia="方正仿宋_GBK" w:cs="方正仿宋_GBK"/>
          <w:sz w:val="32"/>
          <w:szCs w:val="32"/>
        </w:rPr>
      </w:pPr>
      <w:r>
        <w:rPr>
          <w:rStyle w:val="9"/>
          <w:rFonts w:ascii="楷体" w:hAnsi="楷体" w:eastAsia="楷体" w:cs="楷体"/>
          <w:sz w:val="32"/>
          <w:szCs w:val="32"/>
          <w:shd w:val="clear" w:color="auto" w:fill="FFFFFF"/>
        </w:rPr>
        <w:t>（一）职能职责</w:t>
      </w:r>
    </w:p>
    <w:p>
      <w:pPr>
        <w:pStyle w:val="5"/>
        <w:keepNext w:val="0"/>
        <w:keepLines w:val="0"/>
        <w:widowControl/>
        <w:suppressLineNumbers w:val="0"/>
        <w:spacing w:before="0" w:beforeAutospacing="0" w:after="0" w:afterAutospacing="0" w:line="600" w:lineRule="atLeast"/>
        <w:ind w:left="0" w:right="0" w:firstLine="645"/>
        <w:jc w:val="both"/>
        <w:rPr>
          <w:rFonts w:hint="default" w:ascii="Calibri" w:hAnsi="Calibri" w:cs="Calibri"/>
          <w:i w:val="0"/>
          <w:caps w:val="0"/>
          <w:color w:val="000000"/>
          <w:spacing w:val="0"/>
          <w:sz w:val="21"/>
          <w:szCs w:val="21"/>
        </w:rPr>
      </w:pPr>
      <w:r>
        <w:rPr>
          <w:rFonts w:ascii="方正仿宋_GBK" w:hAnsi="方正仿宋_GBK" w:eastAsia="方正仿宋_GBK" w:cs="方正仿宋_GBK"/>
          <w:i w:val="0"/>
          <w:caps w:val="0"/>
          <w:color w:val="000000"/>
          <w:spacing w:val="0"/>
          <w:sz w:val="31"/>
          <w:szCs w:val="31"/>
        </w:rPr>
        <w:t>主要职责任务：交通工程质量安全监督、检查，工程</w:t>
      </w:r>
      <w:r>
        <w:rPr>
          <w:rFonts w:hint="eastAsia" w:ascii="方正仿宋_GBK" w:hAnsi="方正仿宋_GBK" w:eastAsia="方正仿宋_GBK" w:cs="方正仿宋_GBK"/>
          <w:i w:val="0"/>
          <w:caps w:val="0"/>
          <w:color w:val="000000"/>
          <w:spacing w:val="0"/>
          <w:sz w:val="31"/>
          <w:szCs w:val="31"/>
          <w:lang w:eastAsia="zh-CN"/>
        </w:rPr>
        <w:t>竣</w:t>
      </w:r>
      <w:r>
        <w:rPr>
          <w:rFonts w:ascii="方正仿宋_GBK" w:hAnsi="方正仿宋_GBK" w:eastAsia="方正仿宋_GBK" w:cs="方正仿宋_GBK"/>
          <w:i w:val="0"/>
          <w:caps w:val="0"/>
          <w:color w:val="000000"/>
          <w:spacing w:val="0"/>
          <w:sz w:val="31"/>
          <w:szCs w:val="31"/>
        </w:rPr>
        <w:t>（交）工质量检测、鉴定，交通工程质量、安全事故调查处理技术支持，交通工程监理市场与监理机构管理；交通工程试验检测管理；交通工程从业人员资质管理等。具体职责任务：</w:t>
      </w:r>
    </w:p>
    <w:p>
      <w:pPr>
        <w:pStyle w:val="5"/>
        <w:keepNext w:val="0"/>
        <w:keepLines w:val="0"/>
        <w:widowControl/>
        <w:suppressLineNumbers w:val="0"/>
        <w:spacing w:before="0" w:beforeAutospacing="0" w:after="0" w:afterAutospacing="0" w:line="600" w:lineRule="atLeast"/>
        <w:ind w:left="0" w:right="0" w:firstLine="645"/>
        <w:jc w:val="both"/>
        <w:rPr>
          <w:rFonts w:hint="default" w:ascii="Calibri" w:hAnsi="Calibri" w:cs="Calibri"/>
          <w:i w:val="0"/>
          <w:caps w:val="0"/>
          <w:color w:val="000000"/>
          <w:spacing w:val="0"/>
          <w:sz w:val="21"/>
          <w:szCs w:val="21"/>
        </w:rPr>
      </w:pPr>
      <w:r>
        <w:rPr>
          <w:rFonts w:hint="eastAsia" w:ascii="方正仿宋_GBK" w:hAnsi="方正仿宋_GBK" w:eastAsia="方正仿宋_GBK" w:cs="方正仿宋_GBK"/>
          <w:i w:val="0"/>
          <w:caps w:val="0"/>
          <w:color w:val="000000"/>
          <w:spacing w:val="0"/>
          <w:sz w:val="31"/>
          <w:szCs w:val="31"/>
        </w:rPr>
        <w:t>1.参与制定本辖区公路、水运建设工程质量和安全监督、监理、检测工作的有关管理制度。</w:t>
      </w:r>
    </w:p>
    <w:p>
      <w:pPr>
        <w:pStyle w:val="5"/>
        <w:keepNext w:val="0"/>
        <w:keepLines w:val="0"/>
        <w:widowControl/>
        <w:suppressLineNumbers w:val="0"/>
        <w:spacing w:before="0" w:beforeAutospacing="0" w:after="0" w:afterAutospacing="0" w:line="600" w:lineRule="atLeast"/>
        <w:ind w:left="0" w:right="0" w:firstLine="645"/>
        <w:jc w:val="both"/>
        <w:rPr>
          <w:rFonts w:hint="default" w:ascii="Calibri" w:hAnsi="Calibri" w:cs="Calibri"/>
          <w:i w:val="0"/>
          <w:caps w:val="0"/>
          <w:color w:val="000000"/>
          <w:spacing w:val="0"/>
          <w:sz w:val="21"/>
          <w:szCs w:val="21"/>
        </w:rPr>
      </w:pPr>
      <w:r>
        <w:rPr>
          <w:rFonts w:hint="eastAsia" w:ascii="方正仿宋_GBK" w:hAnsi="方正仿宋_GBK" w:eastAsia="方正仿宋_GBK" w:cs="方正仿宋_GBK"/>
          <w:i w:val="0"/>
          <w:caps w:val="0"/>
          <w:color w:val="000000"/>
          <w:spacing w:val="0"/>
          <w:sz w:val="31"/>
          <w:szCs w:val="31"/>
        </w:rPr>
        <w:t>2.对监理、试验检测机构和人员实施监督检查。</w:t>
      </w:r>
    </w:p>
    <w:p>
      <w:pPr>
        <w:pStyle w:val="5"/>
        <w:keepNext w:val="0"/>
        <w:keepLines w:val="0"/>
        <w:widowControl/>
        <w:suppressLineNumbers w:val="0"/>
        <w:spacing w:before="0" w:beforeAutospacing="0" w:after="0" w:afterAutospacing="0" w:line="600" w:lineRule="atLeast"/>
        <w:ind w:left="0" w:right="0" w:firstLine="645"/>
        <w:jc w:val="both"/>
        <w:rPr>
          <w:rFonts w:hint="default" w:ascii="Calibri" w:hAnsi="Calibri" w:cs="Calibri"/>
          <w:i w:val="0"/>
          <w:caps w:val="0"/>
          <w:color w:val="000000"/>
          <w:spacing w:val="0"/>
          <w:sz w:val="21"/>
          <w:szCs w:val="21"/>
        </w:rPr>
      </w:pPr>
      <w:r>
        <w:rPr>
          <w:rFonts w:hint="eastAsia" w:ascii="方正仿宋_GBK" w:hAnsi="方正仿宋_GBK" w:eastAsia="方正仿宋_GBK" w:cs="方正仿宋_GBK"/>
          <w:i w:val="0"/>
          <w:caps w:val="0"/>
          <w:color w:val="000000"/>
          <w:spacing w:val="0"/>
          <w:sz w:val="31"/>
          <w:szCs w:val="31"/>
        </w:rPr>
        <w:t>3.监督检查建设单位、监理单位、施工单位质量安全保证体系和质量安全责任制度的建立健全与运行情况。</w:t>
      </w:r>
    </w:p>
    <w:p>
      <w:pPr>
        <w:pStyle w:val="5"/>
        <w:keepNext w:val="0"/>
        <w:keepLines w:val="0"/>
        <w:widowControl/>
        <w:suppressLineNumbers w:val="0"/>
        <w:spacing w:before="0" w:beforeAutospacing="0" w:after="0" w:afterAutospacing="0" w:line="600" w:lineRule="atLeast"/>
        <w:ind w:left="0" w:right="0" w:firstLine="645"/>
        <w:jc w:val="both"/>
        <w:rPr>
          <w:rFonts w:hint="default" w:ascii="Calibri" w:hAnsi="Calibri" w:cs="Calibri"/>
          <w:i w:val="0"/>
          <w:caps w:val="0"/>
          <w:color w:val="000000"/>
          <w:spacing w:val="0"/>
          <w:sz w:val="21"/>
          <w:szCs w:val="21"/>
        </w:rPr>
      </w:pPr>
      <w:r>
        <w:rPr>
          <w:rFonts w:hint="eastAsia" w:ascii="方正仿宋_GBK" w:hAnsi="方正仿宋_GBK" w:eastAsia="方正仿宋_GBK" w:cs="方正仿宋_GBK"/>
          <w:i w:val="0"/>
          <w:caps w:val="0"/>
          <w:color w:val="000000"/>
          <w:spacing w:val="0"/>
          <w:sz w:val="31"/>
          <w:szCs w:val="31"/>
        </w:rPr>
        <w:t>4.受委托，对交通工程质量和项目提供检测、验收、安全监督等服务。</w:t>
      </w:r>
    </w:p>
    <w:p>
      <w:pPr>
        <w:pStyle w:val="5"/>
        <w:keepNext w:val="0"/>
        <w:keepLines w:val="0"/>
        <w:widowControl/>
        <w:suppressLineNumbers w:val="0"/>
        <w:spacing w:before="0" w:beforeAutospacing="0" w:after="0" w:afterAutospacing="0" w:line="600" w:lineRule="atLeast"/>
        <w:ind w:left="0" w:right="0" w:firstLine="645"/>
        <w:jc w:val="both"/>
        <w:rPr>
          <w:rFonts w:hint="default" w:ascii="Calibri" w:hAnsi="Calibri" w:cs="Calibri"/>
          <w:i w:val="0"/>
          <w:caps w:val="0"/>
          <w:color w:val="000000"/>
          <w:spacing w:val="0"/>
          <w:sz w:val="21"/>
          <w:szCs w:val="21"/>
        </w:rPr>
      </w:pPr>
      <w:r>
        <w:rPr>
          <w:rFonts w:hint="eastAsia" w:ascii="方正仿宋_GBK" w:hAnsi="方正仿宋_GBK" w:eastAsia="方正仿宋_GBK" w:cs="方正仿宋_GBK"/>
          <w:i w:val="0"/>
          <w:caps w:val="0"/>
          <w:color w:val="000000"/>
          <w:spacing w:val="0"/>
          <w:sz w:val="31"/>
          <w:szCs w:val="31"/>
        </w:rPr>
        <w:t>5.为本地交通工程质量事故调查处理、仲裁工程质量问题争端提供技术支持。</w:t>
      </w:r>
    </w:p>
    <w:p>
      <w:pPr>
        <w:pStyle w:val="5"/>
        <w:keepNext w:val="0"/>
        <w:keepLines w:val="0"/>
        <w:widowControl/>
        <w:suppressLineNumbers w:val="0"/>
        <w:spacing w:before="0" w:beforeAutospacing="0" w:after="0" w:afterAutospacing="0" w:line="600" w:lineRule="atLeast"/>
        <w:ind w:left="0" w:right="0" w:firstLine="645"/>
        <w:jc w:val="both"/>
        <w:rPr>
          <w:rFonts w:hint="default" w:ascii="Calibri" w:hAnsi="Calibri" w:cs="Calibri"/>
          <w:i w:val="0"/>
          <w:caps w:val="0"/>
          <w:color w:val="000000"/>
          <w:spacing w:val="0"/>
          <w:sz w:val="21"/>
          <w:szCs w:val="21"/>
        </w:rPr>
      </w:pPr>
      <w:r>
        <w:rPr>
          <w:rFonts w:hint="eastAsia" w:ascii="方正仿宋_GBK" w:hAnsi="方正仿宋_GBK" w:eastAsia="方正仿宋_GBK" w:cs="方正仿宋_GBK"/>
          <w:i w:val="0"/>
          <w:caps w:val="0"/>
          <w:color w:val="000000"/>
          <w:spacing w:val="0"/>
          <w:sz w:val="31"/>
          <w:szCs w:val="31"/>
        </w:rPr>
        <w:t>6.完成上级交办的其他工作。</w:t>
      </w:r>
    </w:p>
    <w:p>
      <w:pPr>
        <w:pStyle w:val="5"/>
        <w:shd w:val="clear" w:color="auto" w:fill="FFFFFF"/>
        <w:ind w:firstLine="420"/>
        <w:rPr>
          <w:rFonts w:hint="default" w:ascii="楷体" w:hAnsi="楷体" w:eastAsia="楷体" w:cs="楷体"/>
          <w:sz w:val="32"/>
          <w:szCs w:val="32"/>
        </w:rPr>
      </w:pPr>
      <w:r>
        <w:rPr>
          <w:rStyle w:val="9"/>
          <w:rFonts w:ascii="楷体" w:hAnsi="楷体" w:eastAsia="楷体" w:cs="楷体"/>
          <w:sz w:val="32"/>
          <w:szCs w:val="32"/>
          <w:shd w:val="clear" w:color="auto" w:fill="FFFFFF"/>
        </w:rPr>
        <w:t>（二）机构设置</w:t>
      </w:r>
    </w:p>
    <w:p>
      <w:pPr>
        <w:pStyle w:val="5"/>
        <w:keepNext w:val="0"/>
        <w:keepLines w:val="0"/>
        <w:widowControl/>
        <w:suppressLineNumbers w:val="0"/>
        <w:spacing w:before="0" w:beforeAutospacing="0" w:after="0" w:afterAutospacing="0" w:line="600" w:lineRule="atLeast"/>
        <w:ind w:left="0" w:right="0" w:firstLine="645"/>
        <w:jc w:val="both"/>
        <w:rPr>
          <w:rFonts w:hint="default" w:ascii="Calibri" w:hAnsi="Calibri" w:cs="Calibri"/>
          <w:i w:val="0"/>
          <w:caps w:val="0"/>
          <w:color w:val="000000"/>
          <w:spacing w:val="0"/>
          <w:sz w:val="21"/>
          <w:szCs w:val="21"/>
        </w:rPr>
      </w:pPr>
      <w:r>
        <w:rPr>
          <w:rFonts w:hint="eastAsia" w:ascii="方正仿宋_GBK" w:hAnsi="方正仿宋_GBK" w:eastAsia="方正仿宋_GBK" w:cs="方正仿宋_GBK"/>
          <w:i w:val="0"/>
          <w:caps w:val="0"/>
          <w:color w:val="000000"/>
          <w:spacing w:val="0"/>
          <w:sz w:val="31"/>
          <w:szCs w:val="31"/>
        </w:rPr>
        <w:t>我单位是长寿区交通局二级机构，系公益一类事业单位，由财政全额拨款，核定编制16人，实际在编职工15人。内设机构为办公室、工程质量安全监督一科、工程质量安全监督二科、工程质量安全监督三科、安全科。</w:t>
      </w:r>
    </w:p>
    <w:p>
      <w:pPr>
        <w:pStyle w:val="5"/>
        <w:keepNext w:val="0"/>
        <w:keepLines w:val="0"/>
        <w:pageBreakBefore w:val="0"/>
        <w:widowControl/>
        <w:numPr>
          <w:ilvl w:val="0"/>
          <w:numId w:val="1"/>
        </w:numPr>
        <w:shd w:val="clear" w:color="auto" w:fill="FFFFFF"/>
        <w:kinsoku/>
        <w:wordWrap/>
        <w:overflowPunct/>
        <w:topLinePunct w:val="0"/>
        <w:autoSpaceDE/>
        <w:autoSpaceDN/>
        <w:bidi w:val="0"/>
        <w:adjustRightInd/>
        <w:snapToGrid/>
        <w:ind w:firstLine="643" w:firstLineChars="200"/>
        <w:textAlignment w:val="auto"/>
        <w:rPr>
          <w:rStyle w:val="9"/>
          <w:rFonts w:ascii="黑体" w:hAnsi="黑体" w:eastAsia="黑体" w:cs="黑体"/>
          <w:sz w:val="32"/>
          <w:szCs w:val="32"/>
          <w:shd w:val="clear" w:color="auto" w:fill="FFFFFF"/>
        </w:rPr>
      </w:pPr>
      <w:r>
        <w:rPr>
          <w:rStyle w:val="9"/>
          <w:rFonts w:ascii="黑体" w:hAnsi="黑体" w:eastAsia="黑体" w:cs="黑体"/>
          <w:sz w:val="32"/>
          <w:szCs w:val="32"/>
          <w:shd w:val="clear" w:color="auto" w:fill="FFFFFF"/>
        </w:rPr>
        <w:t>部门决算情况说明</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ind w:firstLine="643" w:firstLineChars="200"/>
        <w:textAlignment w:val="auto"/>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（一）收入支出决算总体情况说明。</w:t>
      </w:r>
    </w:p>
    <w:p>
      <w:pPr>
        <w:pStyle w:val="5"/>
        <w:shd w:val="clear" w:color="auto" w:fill="FFFFFF"/>
        <w:ind w:firstLine="643" w:firstLineChars="200"/>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2023年度收入总计391.55万元，支出总计</w:t>
      </w:r>
      <w:r>
        <w:rPr>
          <w:rFonts w:ascii="方正仿宋_GBK" w:hAnsi="方正仿宋_GBK" w:eastAsia="方正仿宋_GBK" w:cs="方正仿宋_GBK"/>
          <w:sz w:val="32"/>
          <w:szCs w:val="32"/>
        </w:rPr>
        <w:t>391.55</w:t>
      </w:r>
      <w:r>
        <w:rPr>
          <w:rFonts w:ascii="方正仿宋_GBK" w:hAnsi="方正仿宋_GBK" w:eastAsia="方正仿宋_GBK" w:cs="方正仿宋_GBK"/>
          <w:sz w:val="32"/>
          <w:szCs w:val="32"/>
          <w:shd w:val="clear" w:color="auto" w:fill="FFFFFF"/>
        </w:rPr>
        <w:t>万元。收支较上年决算数增加61.98万元，增长18.81%，主要原因是</w:t>
      </w:r>
      <w:r>
        <w:rPr>
          <w:rFonts w:hint="eastAsia" w:ascii="方正仿宋_GBK" w:hAnsi="方正仿宋_GBK" w:eastAsia="方正仿宋_GBK" w:cs="方正仿宋_GBK"/>
          <w:i w:val="0"/>
          <w:caps w:val="0"/>
          <w:color w:val="000000"/>
          <w:spacing w:val="0"/>
          <w:sz w:val="31"/>
          <w:szCs w:val="31"/>
          <w:lang w:eastAsia="zh-CN"/>
        </w:rPr>
        <w:t>人员工资变动</w:t>
      </w:r>
      <w:r>
        <w:rPr>
          <w:rFonts w:hint="eastAsia" w:ascii="方正仿宋_GBK" w:hAnsi="方正仿宋_GBK" w:eastAsia="方正仿宋_GBK" w:cs="方正仿宋_GBK"/>
          <w:i w:val="0"/>
          <w:caps w:val="0"/>
          <w:color w:val="000000"/>
          <w:spacing w:val="0"/>
          <w:sz w:val="31"/>
          <w:szCs w:val="31"/>
        </w:rPr>
        <w:t>。</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9"/>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2023年度收入合计391.55万元，较上年决算数增加61.98万元，增长18.81%，主要原因是</w:t>
      </w:r>
      <w:r>
        <w:rPr>
          <w:rFonts w:hint="eastAsia" w:ascii="方正仿宋_GBK" w:hAnsi="方正仿宋_GBK" w:eastAsia="方正仿宋_GBK" w:cs="方正仿宋_GBK"/>
          <w:i w:val="0"/>
          <w:caps w:val="0"/>
          <w:color w:val="000000"/>
          <w:spacing w:val="0"/>
          <w:sz w:val="31"/>
          <w:szCs w:val="31"/>
          <w:lang w:eastAsia="zh-CN"/>
        </w:rPr>
        <w:t>人员工资变动</w:t>
      </w:r>
      <w:r>
        <w:rPr>
          <w:rFonts w:hint="eastAsia" w:ascii="方正仿宋_GBK" w:hAnsi="方正仿宋_GBK" w:eastAsia="方正仿宋_GBK" w:cs="方正仿宋_GBK"/>
          <w:i w:val="0"/>
          <w:caps w:val="0"/>
          <w:color w:val="000000"/>
          <w:spacing w:val="0"/>
          <w:sz w:val="31"/>
          <w:szCs w:val="31"/>
        </w:rPr>
        <w:t>。</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391.55</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%；事业收入</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万元，占0.00%；经营收入</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万元，占0.00%；其他收入</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万元，占0.00%。此外，使用非财政拨款结余和专用结余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万元，年初结转和结余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9"/>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391.55</w:t>
      </w:r>
      <w:r>
        <w:rPr>
          <w:rFonts w:ascii="方正仿宋_GBK" w:hAnsi="方正仿宋_GBK" w:eastAsia="方正仿宋_GBK" w:cs="方正仿宋_GBK"/>
          <w:sz w:val="32"/>
          <w:szCs w:val="32"/>
          <w:shd w:val="clear" w:color="auto" w:fill="FFFFFF"/>
        </w:rPr>
        <w:t>万元，较上年决算数增加61.98万元，增长18.81%，主要原因是</w:t>
      </w:r>
      <w:r>
        <w:rPr>
          <w:rFonts w:hint="eastAsia" w:ascii="方正仿宋_GBK" w:hAnsi="方正仿宋_GBK" w:eastAsia="方正仿宋_GBK" w:cs="方正仿宋_GBK"/>
          <w:i w:val="0"/>
          <w:caps w:val="0"/>
          <w:color w:val="000000"/>
          <w:spacing w:val="0"/>
          <w:sz w:val="31"/>
          <w:szCs w:val="31"/>
          <w:lang w:eastAsia="zh-CN"/>
        </w:rPr>
        <w:t>人员工资变动</w:t>
      </w:r>
      <w:r>
        <w:rPr>
          <w:rFonts w:hint="eastAsia" w:ascii="方正仿宋_GBK" w:hAnsi="方正仿宋_GBK" w:eastAsia="方正仿宋_GBK" w:cs="方正仿宋_GBK"/>
          <w:i w:val="0"/>
          <w:caps w:val="0"/>
          <w:color w:val="000000"/>
          <w:spacing w:val="0"/>
          <w:sz w:val="31"/>
          <w:szCs w:val="31"/>
        </w:rPr>
        <w:t>。</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342.55</w:t>
      </w:r>
      <w:r>
        <w:rPr>
          <w:rFonts w:ascii="方正仿宋_GBK" w:hAnsi="方正仿宋_GBK" w:eastAsia="方正仿宋_GBK" w:cs="方正仿宋_GBK"/>
          <w:sz w:val="32"/>
          <w:szCs w:val="32"/>
          <w:shd w:val="clear" w:color="auto" w:fill="FFFFFF"/>
        </w:rPr>
        <w:t>万元，占87.49%；项目支出</w:t>
      </w:r>
      <w:r>
        <w:rPr>
          <w:rFonts w:ascii="方正仿宋_GBK" w:hAnsi="方正仿宋_GBK" w:eastAsia="方正仿宋_GBK" w:cs="方正仿宋_GBK"/>
          <w:sz w:val="32"/>
          <w:szCs w:val="32"/>
        </w:rPr>
        <w:t>49.00</w:t>
      </w:r>
      <w:r>
        <w:rPr>
          <w:rFonts w:ascii="方正仿宋_GBK" w:hAnsi="方正仿宋_GBK" w:eastAsia="方正仿宋_GBK" w:cs="方正仿宋_GBK"/>
          <w:sz w:val="32"/>
          <w:szCs w:val="32"/>
          <w:shd w:val="clear" w:color="auto" w:fill="FFFFFF"/>
        </w:rPr>
        <w:t>万元，占12.51%；经营支出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万元，占0.00%。此外，结余分配</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pStyle w:val="5"/>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lang w:eastAsia="zh-CN"/>
        </w:rPr>
      </w:pPr>
      <w:r>
        <w:rPr>
          <w:rStyle w:val="9"/>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（二）财政拨款收入支出决算总体情况说明</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2023年度财政拨款收、支总计391.55万元。与2022年相比，财政拨款收、支总计各增加61.98万元，增长18.81%。主要原因是</w:t>
      </w:r>
      <w:r>
        <w:rPr>
          <w:rFonts w:hint="eastAsia" w:ascii="方正仿宋_GBK" w:hAnsi="方正仿宋_GBK" w:eastAsia="方正仿宋_GBK" w:cs="方正仿宋_GBK"/>
          <w:i w:val="0"/>
          <w:caps w:val="0"/>
          <w:color w:val="000000"/>
          <w:spacing w:val="0"/>
          <w:sz w:val="31"/>
          <w:szCs w:val="31"/>
        </w:rPr>
        <w:t>人员</w:t>
      </w:r>
      <w:r>
        <w:rPr>
          <w:rFonts w:hint="eastAsia" w:ascii="方正仿宋_GBK" w:hAnsi="方正仿宋_GBK" w:eastAsia="方正仿宋_GBK" w:cs="方正仿宋_GBK"/>
          <w:i w:val="0"/>
          <w:caps w:val="0"/>
          <w:color w:val="000000"/>
          <w:spacing w:val="0"/>
          <w:sz w:val="31"/>
          <w:szCs w:val="31"/>
          <w:lang w:eastAsia="zh-CN"/>
        </w:rPr>
        <w:t>工资</w:t>
      </w:r>
      <w:r>
        <w:rPr>
          <w:rFonts w:hint="eastAsia" w:ascii="方正仿宋_GBK" w:hAnsi="方正仿宋_GBK" w:eastAsia="方正仿宋_GBK" w:cs="方正仿宋_GBK"/>
          <w:i w:val="0"/>
          <w:caps w:val="0"/>
          <w:color w:val="000000"/>
          <w:spacing w:val="0"/>
          <w:sz w:val="31"/>
          <w:szCs w:val="31"/>
        </w:rPr>
        <w:t>变动。</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（三）一般公共预算财政拨款收入支出决算情况说明</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391.55</w:t>
      </w:r>
      <w:r>
        <w:rPr>
          <w:rFonts w:ascii="方正仿宋_GBK" w:hAnsi="方正仿宋_GBK" w:eastAsia="方正仿宋_GBK" w:cs="方正仿宋_GBK"/>
          <w:sz w:val="32"/>
          <w:szCs w:val="32"/>
          <w:shd w:val="clear" w:color="auto" w:fill="FFFFFF"/>
        </w:rPr>
        <w:t>万元，较上年决算数增加61.98万元，增长18.81%。主要原因是</w:t>
      </w:r>
      <w:r>
        <w:rPr>
          <w:rFonts w:hint="eastAsia" w:ascii="方正仿宋_GBK" w:hAnsi="方正仿宋_GBK" w:eastAsia="方正仿宋_GBK" w:cs="方正仿宋_GBK"/>
          <w:i w:val="0"/>
          <w:caps w:val="0"/>
          <w:color w:val="000000"/>
          <w:spacing w:val="0"/>
          <w:sz w:val="31"/>
          <w:szCs w:val="31"/>
        </w:rPr>
        <w:t>人员</w:t>
      </w:r>
      <w:r>
        <w:rPr>
          <w:rFonts w:hint="eastAsia" w:ascii="方正仿宋_GBK" w:hAnsi="方正仿宋_GBK" w:eastAsia="方正仿宋_GBK" w:cs="方正仿宋_GBK"/>
          <w:i w:val="0"/>
          <w:caps w:val="0"/>
          <w:color w:val="000000"/>
          <w:spacing w:val="0"/>
          <w:sz w:val="31"/>
          <w:szCs w:val="31"/>
          <w:lang w:eastAsia="zh-CN"/>
        </w:rPr>
        <w:t>工资</w:t>
      </w:r>
      <w:r>
        <w:rPr>
          <w:rFonts w:hint="eastAsia" w:ascii="方正仿宋_GBK" w:hAnsi="方正仿宋_GBK" w:eastAsia="方正仿宋_GBK" w:cs="方正仿宋_GBK"/>
          <w:i w:val="0"/>
          <w:caps w:val="0"/>
          <w:color w:val="000000"/>
          <w:spacing w:val="0"/>
          <w:sz w:val="31"/>
          <w:szCs w:val="31"/>
        </w:rPr>
        <w:t>变</w:t>
      </w:r>
      <w:r>
        <w:rPr>
          <w:rFonts w:hint="eastAsia" w:ascii="方正仿宋_GBK" w:hAnsi="方正仿宋_GBK" w:eastAsia="方正仿宋_GBK" w:cs="方正仿宋_GBK"/>
          <w:i w:val="0"/>
          <w:caps w:val="0"/>
          <w:color w:val="auto"/>
          <w:spacing w:val="0"/>
          <w:sz w:val="31"/>
          <w:szCs w:val="31"/>
        </w:rPr>
        <w:t>动</w:t>
      </w:r>
      <w:r>
        <w:rPr>
          <w:rFonts w:ascii="方正仿宋_GBK" w:hAnsi="方正仿宋_GBK" w:eastAsia="方正仿宋_GBK" w:cs="方正仿宋_GBK"/>
          <w:color w:val="auto"/>
          <w:sz w:val="32"/>
          <w:szCs w:val="32"/>
          <w:shd w:val="clear" w:color="auto" w:fill="FFFFFF"/>
        </w:rPr>
        <w:t>。较</w:t>
      </w:r>
      <w:r>
        <w:rPr>
          <w:rFonts w:ascii="方正仿宋_GBK" w:hAnsi="方正仿宋_GBK" w:eastAsia="方正仿宋_GBK" w:cs="方正仿宋_GBK"/>
          <w:sz w:val="32"/>
          <w:szCs w:val="32"/>
          <w:shd w:val="clear" w:color="auto" w:fill="FFFFFF"/>
        </w:rPr>
        <w:t>年初预算数增加2.77万元，增长0.71%。主要原因是</w:t>
      </w:r>
      <w:r>
        <w:rPr>
          <w:rFonts w:hint="eastAsia" w:ascii="方正仿宋_GBK" w:hAnsi="方正仿宋_GBK" w:eastAsia="方正仿宋_GBK" w:cs="方正仿宋_GBK"/>
          <w:i w:val="0"/>
          <w:caps w:val="0"/>
          <w:color w:val="000000"/>
          <w:spacing w:val="0"/>
          <w:sz w:val="31"/>
          <w:szCs w:val="31"/>
        </w:rPr>
        <w:t>人员</w:t>
      </w:r>
      <w:r>
        <w:rPr>
          <w:rFonts w:hint="eastAsia" w:ascii="方正仿宋_GBK" w:hAnsi="方正仿宋_GBK" w:eastAsia="方正仿宋_GBK" w:cs="方正仿宋_GBK"/>
          <w:i w:val="0"/>
          <w:caps w:val="0"/>
          <w:color w:val="000000"/>
          <w:spacing w:val="0"/>
          <w:sz w:val="31"/>
          <w:szCs w:val="31"/>
          <w:lang w:eastAsia="zh-CN"/>
        </w:rPr>
        <w:t>工资</w:t>
      </w:r>
      <w:r>
        <w:rPr>
          <w:rFonts w:hint="eastAsia" w:ascii="方正仿宋_GBK" w:hAnsi="方正仿宋_GBK" w:eastAsia="方正仿宋_GBK" w:cs="方正仿宋_GBK"/>
          <w:i w:val="0"/>
          <w:caps w:val="0"/>
          <w:color w:val="000000"/>
          <w:spacing w:val="0"/>
          <w:sz w:val="31"/>
          <w:szCs w:val="31"/>
        </w:rPr>
        <w:t>变动</w:t>
      </w:r>
      <w:r>
        <w:rPr>
          <w:rFonts w:hint="eastAsia" w:ascii="方正仿宋_GBK" w:hAnsi="方正仿宋_GBK" w:eastAsia="方正仿宋_GBK" w:cs="方正仿宋_GBK"/>
          <w:i w:val="0"/>
          <w:caps w:val="0"/>
          <w:color w:val="000000"/>
          <w:spacing w:val="0"/>
          <w:sz w:val="31"/>
          <w:szCs w:val="31"/>
          <w:lang w:eastAsia="zh-CN"/>
        </w:rPr>
        <w:t>。</w:t>
      </w:r>
      <w:r>
        <w:rPr>
          <w:rFonts w:ascii="方正仿宋_GBK" w:hAnsi="方正仿宋_GBK" w:eastAsia="方正仿宋_GBK" w:cs="方正仿宋_GBK"/>
          <w:sz w:val="32"/>
          <w:szCs w:val="32"/>
          <w:shd w:val="clear" w:color="auto" w:fill="FFFFFF"/>
        </w:rPr>
        <w:t>此外，年初财政拨款结转和结余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pStyle w:val="5"/>
        <w:snapToGrid w:val="0"/>
        <w:spacing w:before="0" w:beforeAutospacing="0" w:after="0" w:afterAutospacing="0" w:line="600" w:lineRule="exact"/>
        <w:ind w:firstLine="643" w:firstLineChars="200"/>
        <w:jc w:val="both"/>
        <w:rPr>
          <w:rFonts w:hint="eastAsia" w:ascii="方正仿宋_GBK" w:hAnsi="方正仿宋_GBK" w:eastAsia="方正仿宋_GBK" w:cs="方正仿宋_GBK"/>
          <w:i w:val="0"/>
          <w:caps w:val="0"/>
          <w:color w:val="000000"/>
          <w:spacing w:val="0"/>
          <w:sz w:val="31"/>
          <w:szCs w:val="31"/>
          <w:lang w:eastAsia="zh-CN"/>
        </w:rPr>
      </w:pPr>
      <w:r>
        <w:rPr>
          <w:rStyle w:val="9"/>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391.55</w:t>
      </w:r>
      <w:r>
        <w:rPr>
          <w:rFonts w:ascii="方正仿宋_GBK" w:hAnsi="方正仿宋_GBK" w:eastAsia="方正仿宋_GBK" w:cs="方正仿宋_GBK"/>
          <w:sz w:val="32"/>
          <w:szCs w:val="32"/>
          <w:shd w:val="clear" w:color="auto" w:fill="FFFFFF"/>
        </w:rPr>
        <w:t>万元，较上年决算数增加61.98万元，增长18.81%。主要原因是</w:t>
      </w:r>
      <w:r>
        <w:rPr>
          <w:rFonts w:hint="eastAsia" w:ascii="方正仿宋_GBK" w:hAnsi="方正仿宋_GBK" w:eastAsia="方正仿宋_GBK" w:cs="方正仿宋_GBK"/>
          <w:i w:val="0"/>
          <w:caps w:val="0"/>
          <w:color w:val="000000"/>
          <w:spacing w:val="0"/>
          <w:sz w:val="31"/>
          <w:szCs w:val="31"/>
        </w:rPr>
        <w:t>人员</w:t>
      </w:r>
      <w:r>
        <w:rPr>
          <w:rFonts w:hint="eastAsia" w:ascii="方正仿宋_GBK" w:hAnsi="方正仿宋_GBK" w:eastAsia="方正仿宋_GBK" w:cs="方正仿宋_GBK"/>
          <w:i w:val="0"/>
          <w:caps w:val="0"/>
          <w:color w:val="000000"/>
          <w:spacing w:val="0"/>
          <w:sz w:val="31"/>
          <w:szCs w:val="31"/>
          <w:lang w:eastAsia="zh-CN"/>
        </w:rPr>
        <w:t>工资</w:t>
      </w:r>
      <w:r>
        <w:rPr>
          <w:rFonts w:hint="eastAsia" w:ascii="方正仿宋_GBK" w:hAnsi="方正仿宋_GBK" w:eastAsia="方正仿宋_GBK" w:cs="方正仿宋_GBK"/>
          <w:i w:val="0"/>
          <w:caps w:val="0"/>
          <w:color w:val="000000"/>
          <w:spacing w:val="0"/>
          <w:sz w:val="31"/>
          <w:szCs w:val="31"/>
        </w:rPr>
        <w:t>变动</w:t>
      </w:r>
      <w:r>
        <w:rPr>
          <w:rFonts w:hint="eastAsia" w:ascii="方正仿宋_GBK" w:hAnsi="方正仿宋_GBK" w:eastAsia="方正仿宋_GBK" w:cs="方正仿宋_GBK"/>
          <w:i w:val="0"/>
          <w:caps w:val="0"/>
          <w:color w:val="000000"/>
          <w:spacing w:val="0"/>
          <w:sz w:val="31"/>
          <w:szCs w:val="31"/>
          <w:lang w:eastAsia="zh-CN"/>
        </w:rPr>
        <w:t>。</w:t>
      </w:r>
      <w:r>
        <w:rPr>
          <w:rFonts w:ascii="方正仿宋_GBK" w:hAnsi="方正仿宋_GBK" w:eastAsia="方正仿宋_GBK" w:cs="方正仿宋_GBK"/>
          <w:sz w:val="32"/>
          <w:szCs w:val="32"/>
          <w:shd w:val="clear" w:color="auto" w:fill="FFFFFF"/>
        </w:rPr>
        <w:t>较年初预算数增加2.77万元，增长0.71%。主要原因是</w:t>
      </w:r>
      <w:r>
        <w:rPr>
          <w:rFonts w:hint="eastAsia" w:ascii="方正仿宋_GBK" w:hAnsi="方正仿宋_GBK" w:eastAsia="方正仿宋_GBK" w:cs="方正仿宋_GBK"/>
          <w:i w:val="0"/>
          <w:caps w:val="0"/>
          <w:color w:val="000000"/>
          <w:spacing w:val="0"/>
          <w:sz w:val="31"/>
          <w:szCs w:val="31"/>
        </w:rPr>
        <w:t>人员</w:t>
      </w:r>
      <w:r>
        <w:rPr>
          <w:rFonts w:hint="eastAsia" w:ascii="方正仿宋_GBK" w:hAnsi="方正仿宋_GBK" w:eastAsia="方正仿宋_GBK" w:cs="方正仿宋_GBK"/>
          <w:i w:val="0"/>
          <w:caps w:val="0"/>
          <w:color w:val="000000"/>
          <w:spacing w:val="0"/>
          <w:sz w:val="31"/>
          <w:szCs w:val="31"/>
          <w:lang w:eastAsia="zh-CN"/>
        </w:rPr>
        <w:t>工资</w:t>
      </w:r>
      <w:r>
        <w:rPr>
          <w:rFonts w:hint="eastAsia" w:ascii="方正仿宋_GBK" w:hAnsi="方正仿宋_GBK" w:eastAsia="方正仿宋_GBK" w:cs="方正仿宋_GBK"/>
          <w:i w:val="0"/>
          <w:caps w:val="0"/>
          <w:color w:val="000000"/>
          <w:spacing w:val="0"/>
          <w:sz w:val="31"/>
          <w:szCs w:val="31"/>
        </w:rPr>
        <w:t>变动</w:t>
      </w:r>
      <w:r>
        <w:rPr>
          <w:rFonts w:hint="eastAsia" w:ascii="方正仿宋_GBK" w:hAnsi="方正仿宋_GBK" w:eastAsia="方正仿宋_GBK" w:cs="方正仿宋_GBK"/>
          <w:i w:val="0"/>
          <w:caps w:val="0"/>
          <w:color w:val="000000"/>
          <w:spacing w:val="0"/>
          <w:sz w:val="31"/>
          <w:szCs w:val="31"/>
          <w:lang w:eastAsia="zh-CN"/>
        </w:rPr>
        <w:t>。</w:t>
      </w:r>
    </w:p>
    <w:p>
      <w:pPr>
        <w:pStyle w:val="5"/>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eastAsia="zh-CN"/>
        </w:rPr>
      </w:pPr>
      <w:r>
        <w:rPr>
          <w:rStyle w:val="9"/>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xml:space="preserve"> 4.比较情况。</w:t>
      </w:r>
      <w:r>
        <w:rPr>
          <w:rFonts w:ascii="方正仿宋_GBK" w:hAnsi="方正仿宋_GBK" w:eastAsia="方正仿宋_GBK" w:cs="方正仿宋_GBK"/>
          <w:sz w:val="32"/>
          <w:szCs w:val="32"/>
          <w:shd w:val="clear" w:color="auto" w:fill="FFFFFF"/>
        </w:rPr>
        <w:t>本部门2023年度一般公共预算财政拨款支出主要用于以下几个方面：</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ascii="方正仿宋_GBK" w:hAnsi="方正仿宋_GBK" w:eastAsia="方正仿宋_GBK" w:cs="方正仿宋_GBK"/>
          <w:sz w:val="32"/>
          <w:szCs w:val="32"/>
          <w:shd w:val="clear" w:color="auto" w:fill="FFFFFF"/>
        </w:rPr>
        <w:t>）教</w:t>
      </w:r>
      <w:r>
        <w:rPr>
          <w:rFonts w:ascii="方正仿宋_GBK" w:hAnsi="方正仿宋_GBK" w:eastAsia="方正仿宋_GBK" w:cs="方正仿宋_GBK"/>
          <w:color w:val="auto"/>
          <w:sz w:val="32"/>
          <w:szCs w:val="32"/>
          <w:shd w:val="clear" w:color="auto" w:fill="FFFFFF"/>
        </w:rPr>
        <w:t>育支出</w:t>
      </w:r>
      <w:r>
        <w:rPr>
          <w:rFonts w:ascii="方正仿宋_GBK" w:hAnsi="方正仿宋_GBK" w:eastAsia="方正仿宋_GBK" w:cs="方正仿宋_GBK"/>
          <w:color w:val="auto"/>
          <w:sz w:val="32"/>
          <w:szCs w:val="32"/>
        </w:rPr>
        <w:t>1.88</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0.48</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lang w:eastAsia="zh-CN"/>
        </w:rPr>
        <w:t>控制预算。</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i w:val="0"/>
          <w:caps w:val="0"/>
          <w:color w:val="000000"/>
          <w:spacing w:val="0"/>
          <w:sz w:val="31"/>
          <w:szCs w:val="31"/>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）社会保障</w:t>
      </w:r>
      <w:r>
        <w:rPr>
          <w:rFonts w:hint="eastAsia" w:ascii="方正仿宋_GBK" w:hAnsi="方正仿宋_GBK" w:eastAsia="方正仿宋_GBK" w:cs="方正仿宋_GBK"/>
          <w:sz w:val="32"/>
          <w:szCs w:val="32"/>
          <w:shd w:val="clear" w:color="auto" w:fill="FFFFFF"/>
          <w:lang w:eastAsia="zh-CN"/>
        </w:rPr>
        <w:t>和</w:t>
      </w:r>
      <w:r>
        <w:rPr>
          <w:rFonts w:ascii="方正仿宋_GBK" w:hAnsi="方正仿宋_GBK" w:eastAsia="方正仿宋_GBK" w:cs="方正仿宋_GBK"/>
          <w:sz w:val="32"/>
          <w:szCs w:val="32"/>
          <w:shd w:val="clear" w:color="auto" w:fill="FFFFFF"/>
        </w:rPr>
        <w:t>就业支出</w:t>
      </w:r>
      <w:r>
        <w:rPr>
          <w:rFonts w:ascii="方正仿宋_GBK" w:hAnsi="方正仿宋_GBK" w:eastAsia="方正仿宋_GBK" w:cs="方正仿宋_GBK"/>
          <w:sz w:val="32"/>
          <w:szCs w:val="32"/>
        </w:rPr>
        <w:t>38.45</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9.82</w:t>
      </w:r>
      <w:r>
        <w:rPr>
          <w:rFonts w:ascii="方正仿宋_GBK" w:hAnsi="方正仿宋_GBK" w:eastAsia="方正仿宋_GBK" w:cs="方正仿宋_GBK"/>
          <w:sz w:val="32"/>
          <w:szCs w:val="32"/>
          <w:shd w:val="clear" w:color="auto" w:fill="FFFFFF"/>
        </w:rPr>
        <w:t>%，较年初预算数增加0.34万元，增长0.89%，主要原因是</w:t>
      </w:r>
      <w:r>
        <w:rPr>
          <w:rFonts w:hint="eastAsia" w:ascii="方正仿宋_GBK" w:hAnsi="方正仿宋_GBK" w:eastAsia="方正仿宋_GBK" w:cs="方正仿宋_GBK"/>
          <w:i w:val="0"/>
          <w:caps w:val="0"/>
          <w:color w:val="000000"/>
          <w:spacing w:val="0"/>
          <w:sz w:val="31"/>
          <w:szCs w:val="31"/>
        </w:rPr>
        <w:t>人员</w:t>
      </w:r>
      <w:r>
        <w:rPr>
          <w:rFonts w:hint="eastAsia" w:ascii="方正仿宋_GBK" w:hAnsi="方正仿宋_GBK" w:eastAsia="方正仿宋_GBK" w:cs="方正仿宋_GBK"/>
          <w:i w:val="0"/>
          <w:caps w:val="0"/>
          <w:color w:val="000000"/>
          <w:spacing w:val="0"/>
          <w:sz w:val="31"/>
          <w:szCs w:val="31"/>
          <w:lang w:eastAsia="zh-CN"/>
        </w:rPr>
        <w:t>工资</w:t>
      </w:r>
      <w:r>
        <w:rPr>
          <w:rFonts w:hint="eastAsia" w:ascii="方正仿宋_GBK" w:hAnsi="方正仿宋_GBK" w:eastAsia="方正仿宋_GBK" w:cs="方正仿宋_GBK"/>
          <w:i w:val="0"/>
          <w:caps w:val="0"/>
          <w:color w:val="000000"/>
          <w:spacing w:val="0"/>
          <w:sz w:val="31"/>
          <w:szCs w:val="31"/>
        </w:rPr>
        <w:t>变动</w:t>
      </w:r>
      <w:r>
        <w:rPr>
          <w:rFonts w:hint="eastAsia" w:ascii="方正仿宋_GBK" w:hAnsi="方正仿宋_GBK" w:eastAsia="方正仿宋_GBK" w:cs="方正仿宋_GBK"/>
          <w:i w:val="0"/>
          <w:caps w:val="0"/>
          <w:color w:val="000000"/>
          <w:spacing w:val="0"/>
          <w:sz w:val="31"/>
          <w:szCs w:val="31"/>
          <w:lang w:eastAsia="zh-CN"/>
        </w:rPr>
        <w:t>。</w:t>
      </w:r>
      <w:bookmarkStart w:id="0" w:name="_GoBack"/>
      <w:bookmarkEnd w:id="0"/>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15.69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4.01</w:t>
      </w:r>
      <w:r>
        <w:rPr>
          <w:rFonts w:ascii="方正仿宋_GBK" w:hAnsi="方正仿宋_GBK" w:eastAsia="方正仿宋_GBK" w:cs="方正仿宋_GBK"/>
          <w:sz w:val="32"/>
          <w:szCs w:val="32"/>
          <w:shd w:val="clear" w:color="auto" w:fill="FFFFFF"/>
        </w:rPr>
        <w:t>%，较年初预算数增加0.14万元，增长0.90%，主要原因是</w:t>
      </w:r>
      <w:r>
        <w:rPr>
          <w:rFonts w:hint="eastAsia" w:ascii="方正仿宋_GBK" w:hAnsi="方正仿宋_GBK" w:eastAsia="方正仿宋_GBK" w:cs="方正仿宋_GBK"/>
          <w:i w:val="0"/>
          <w:caps w:val="0"/>
          <w:color w:val="000000"/>
          <w:spacing w:val="0"/>
          <w:sz w:val="31"/>
          <w:szCs w:val="31"/>
        </w:rPr>
        <w:t>人员</w:t>
      </w:r>
      <w:r>
        <w:rPr>
          <w:rFonts w:hint="eastAsia" w:ascii="方正仿宋_GBK" w:hAnsi="方正仿宋_GBK" w:eastAsia="方正仿宋_GBK" w:cs="方正仿宋_GBK"/>
          <w:i w:val="0"/>
          <w:caps w:val="0"/>
          <w:color w:val="000000"/>
          <w:spacing w:val="0"/>
          <w:sz w:val="31"/>
          <w:szCs w:val="31"/>
          <w:lang w:eastAsia="zh-CN"/>
        </w:rPr>
        <w:t>工资</w:t>
      </w:r>
      <w:r>
        <w:rPr>
          <w:rFonts w:hint="eastAsia" w:ascii="方正仿宋_GBK" w:hAnsi="方正仿宋_GBK" w:eastAsia="方正仿宋_GBK" w:cs="方正仿宋_GBK"/>
          <w:i w:val="0"/>
          <w:caps w:val="0"/>
          <w:color w:val="000000"/>
          <w:spacing w:val="0"/>
          <w:sz w:val="31"/>
          <w:szCs w:val="31"/>
        </w:rPr>
        <w:t>变动</w:t>
      </w:r>
      <w:r>
        <w:rPr>
          <w:rFonts w:hint="eastAsia" w:ascii="方正仿宋_GBK" w:hAnsi="方正仿宋_GBK" w:eastAsia="方正仿宋_GBK" w:cs="方正仿宋_GBK"/>
          <w:i w:val="0"/>
          <w:caps w:val="0"/>
          <w:color w:val="000000"/>
          <w:spacing w:val="0"/>
          <w:sz w:val="31"/>
          <w:szCs w:val="31"/>
          <w:lang w:eastAsia="zh-CN"/>
        </w:rPr>
        <w:t>。</w:t>
      </w: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）交通运输支出</w:t>
      </w:r>
      <w:r>
        <w:rPr>
          <w:rFonts w:ascii="方正仿宋_GBK" w:hAnsi="方正仿宋_GBK" w:eastAsia="方正仿宋_GBK" w:cs="方正仿宋_GBK"/>
          <w:sz w:val="32"/>
          <w:szCs w:val="32"/>
        </w:rPr>
        <w:t>320.29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81.80</w:t>
      </w:r>
      <w:r>
        <w:rPr>
          <w:rFonts w:ascii="方正仿宋_GBK" w:hAnsi="方正仿宋_GBK" w:eastAsia="方正仿宋_GBK" w:cs="方正仿宋_GBK"/>
          <w:sz w:val="32"/>
          <w:szCs w:val="32"/>
          <w:shd w:val="clear" w:color="auto" w:fill="FFFFFF"/>
        </w:rPr>
        <w:t>%，较年初预算数增加2.12万元，增长0.67%，主要原因是</w:t>
      </w:r>
      <w:r>
        <w:rPr>
          <w:rFonts w:hint="eastAsia" w:ascii="方正仿宋_GBK" w:hAnsi="方正仿宋_GBK" w:eastAsia="方正仿宋_GBK" w:cs="方正仿宋_GBK"/>
          <w:i w:val="0"/>
          <w:caps w:val="0"/>
          <w:color w:val="000000"/>
          <w:spacing w:val="0"/>
          <w:sz w:val="31"/>
          <w:szCs w:val="31"/>
        </w:rPr>
        <w:t>人员</w:t>
      </w:r>
      <w:r>
        <w:rPr>
          <w:rFonts w:hint="eastAsia" w:ascii="方正仿宋_GBK" w:hAnsi="方正仿宋_GBK" w:eastAsia="方正仿宋_GBK" w:cs="方正仿宋_GBK"/>
          <w:i w:val="0"/>
          <w:caps w:val="0"/>
          <w:color w:val="000000"/>
          <w:spacing w:val="0"/>
          <w:sz w:val="31"/>
          <w:szCs w:val="31"/>
          <w:lang w:eastAsia="zh-CN"/>
        </w:rPr>
        <w:t>工资</w:t>
      </w:r>
      <w:r>
        <w:rPr>
          <w:rFonts w:hint="eastAsia" w:ascii="方正仿宋_GBK" w:hAnsi="方正仿宋_GBK" w:eastAsia="方正仿宋_GBK" w:cs="方正仿宋_GBK"/>
          <w:i w:val="0"/>
          <w:caps w:val="0"/>
          <w:color w:val="000000"/>
          <w:spacing w:val="0"/>
          <w:sz w:val="31"/>
          <w:szCs w:val="31"/>
        </w:rPr>
        <w:t>变动</w:t>
      </w:r>
      <w:r>
        <w:rPr>
          <w:rFonts w:hint="eastAsia" w:ascii="方正仿宋_GBK" w:hAnsi="方正仿宋_GBK" w:eastAsia="方正仿宋_GBK" w:cs="方正仿宋_GBK"/>
          <w:i w:val="0"/>
          <w:caps w:val="0"/>
          <w:color w:val="000000"/>
          <w:spacing w:val="0"/>
          <w:sz w:val="31"/>
          <w:szCs w:val="31"/>
          <w:lang w:eastAsia="zh-CN"/>
        </w:rPr>
        <w:t>。</w:t>
      </w:r>
    </w:p>
    <w:p>
      <w:pPr>
        <w:ind w:firstLine="640" w:firstLineChars="200"/>
        <w:rPr>
          <w:rFonts w:hint="default" w:ascii="方正仿宋_GBK" w:hAnsi="方正仿宋_GBK" w:eastAsia="方正仿宋_GBK" w:cs="方正仿宋_GBK"/>
          <w:color w:val="FF0000"/>
          <w:sz w:val="32"/>
          <w:szCs w:val="32"/>
          <w:shd w:val="clear" w:color="auto" w:fill="FFFFFF"/>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5</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住房保障支出15.23</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3.89</w:t>
      </w:r>
      <w:r>
        <w:rPr>
          <w:rFonts w:ascii="方正仿宋_GBK" w:hAnsi="方正仿宋_GBK" w:eastAsia="方正仿宋_GBK" w:cs="方正仿宋_GBK"/>
          <w:sz w:val="32"/>
          <w:szCs w:val="32"/>
          <w:shd w:val="clear" w:color="auto" w:fill="FFFFFF"/>
        </w:rPr>
        <w:t>%，较年初预算数增加0.17万元，增长1.13%，主要原因是</w:t>
      </w:r>
      <w:r>
        <w:rPr>
          <w:rFonts w:hint="eastAsia" w:ascii="方正仿宋_GBK" w:hAnsi="方正仿宋_GBK" w:eastAsia="方正仿宋_GBK" w:cs="方正仿宋_GBK"/>
          <w:i w:val="0"/>
          <w:caps w:val="0"/>
          <w:color w:val="000000"/>
          <w:spacing w:val="0"/>
          <w:sz w:val="31"/>
          <w:szCs w:val="31"/>
        </w:rPr>
        <w:t>人员</w:t>
      </w:r>
      <w:r>
        <w:rPr>
          <w:rFonts w:hint="eastAsia" w:ascii="方正仿宋_GBK" w:hAnsi="方正仿宋_GBK" w:eastAsia="方正仿宋_GBK" w:cs="方正仿宋_GBK"/>
          <w:i w:val="0"/>
          <w:caps w:val="0"/>
          <w:color w:val="000000"/>
          <w:spacing w:val="0"/>
          <w:sz w:val="31"/>
          <w:szCs w:val="31"/>
          <w:lang w:eastAsia="zh-CN"/>
        </w:rPr>
        <w:t>工资</w:t>
      </w:r>
      <w:r>
        <w:rPr>
          <w:rFonts w:hint="eastAsia" w:ascii="方正仿宋_GBK" w:hAnsi="方正仿宋_GBK" w:eastAsia="方正仿宋_GBK" w:cs="方正仿宋_GBK"/>
          <w:i w:val="0"/>
          <w:caps w:val="0"/>
          <w:color w:val="000000"/>
          <w:spacing w:val="0"/>
          <w:sz w:val="31"/>
          <w:szCs w:val="31"/>
        </w:rPr>
        <w:t>变动</w:t>
      </w:r>
      <w:r>
        <w:rPr>
          <w:rFonts w:hint="eastAsia" w:ascii="方正仿宋_GBK" w:hAnsi="方正仿宋_GBK" w:eastAsia="方正仿宋_GBK" w:cs="方正仿宋_GBK"/>
          <w:i w:val="0"/>
          <w:caps w:val="0"/>
          <w:color w:val="000000"/>
          <w:spacing w:val="0"/>
          <w:sz w:val="31"/>
          <w:szCs w:val="31"/>
          <w:lang w:eastAsia="zh-CN"/>
        </w:rPr>
        <w:t>。</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（四）一般公共预算财政拨款基本支出决算情况说明</w:t>
      </w:r>
    </w:p>
    <w:p>
      <w:pPr>
        <w:pStyle w:val="5"/>
        <w:keepNext w:val="0"/>
        <w:keepLines w:val="0"/>
        <w:widowControl/>
        <w:suppressLineNumbers w:val="0"/>
        <w:spacing w:before="0" w:beforeAutospacing="0" w:after="0" w:afterAutospacing="0" w:line="600" w:lineRule="atLeast"/>
        <w:ind w:left="0" w:right="0" w:firstLine="645"/>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342.55</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289.91</w:t>
      </w:r>
      <w:r>
        <w:rPr>
          <w:rFonts w:ascii="方正仿宋_GBK" w:hAnsi="方正仿宋_GBK" w:eastAsia="方正仿宋_GBK" w:cs="方正仿宋_GBK"/>
          <w:sz w:val="32"/>
          <w:szCs w:val="32"/>
          <w:shd w:val="clear" w:color="auto" w:fill="FFFFFF"/>
        </w:rPr>
        <w:t>万元，较上年决算数增加11.52万元，增长4.14%，主要原因是</w:t>
      </w:r>
      <w:r>
        <w:rPr>
          <w:rFonts w:hint="eastAsia" w:ascii="方正仿宋_GBK" w:hAnsi="方正仿宋_GBK" w:eastAsia="方正仿宋_GBK" w:cs="方正仿宋_GBK"/>
          <w:i w:val="0"/>
          <w:caps w:val="0"/>
          <w:color w:val="000000"/>
          <w:spacing w:val="0"/>
          <w:sz w:val="31"/>
          <w:szCs w:val="31"/>
        </w:rPr>
        <w:t>人员</w:t>
      </w:r>
      <w:r>
        <w:rPr>
          <w:rFonts w:hint="eastAsia" w:ascii="方正仿宋_GBK" w:hAnsi="方正仿宋_GBK" w:eastAsia="方正仿宋_GBK" w:cs="方正仿宋_GBK"/>
          <w:i w:val="0"/>
          <w:caps w:val="0"/>
          <w:color w:val="000000"/>
          <w:spacing w:val="0"/>
          <w:sz w:val="31"/>
          <w:szCs w:val="31"/>
          <w:lang w:eastAsia="zh-CN"/>
        </w:rPr>
        <w:t>工资</w:t>
      </w:r>
      <w:r>
        <w:rPr>
          <w:rFonts w:hint="eastAsia" w:ascii="方正仿宋_GBK" w:hAnsi="方正仿宋_GBK" w:eastAsia="方正仿宋_GBK" w:cs="方正仿宋_GBK"/>
          <w:i w:val="0"/>
          <w:caps w:val="0"/>
          <w:color w:val="000000"/>
          <w:spacing w:val="0"/>
          <w:sz w:val="31"/>
          <w:szCs w:val="31"/>
        </w:rPr>
        <w:t>变动</w:t>
      </w:r>
      <w:r>
        <w:rPr>
          <w:rFonts w:hint="eastAsia" w:ascii="方正仿宋_GBK" w:hAnsi="方正仿宋_GBK" w:eastAsia="方正仿宋_GBK" w:cs="方正仿宋_GBK"/>
          <w:i w:val="0"/>
          <w:caps w:val="0"/>
          <w:color w:val="000000"/>
          <w:spacing w:val="0"/>
          <w:sz w:val="31"/>
          <w:szCs w:val="31"/>
          <w:lang w:eastAsia="zh-CN"/>
        </w:rPr>
        <w:t>。</w:t>
      </w:r>
      <w:r>
        <w:rPr>
          <w:rFonts w:ascii="方正仿宋_GBK" w:hAnsi="方正仿宋_GBK" w:eastAsia="方正仿宋_GBK" w:cs="方正仿宋_GBK"/>
          <w:sz w:val="32"/>
          <w:szCs w:val="32"/>
          <w:shd w:val="clear" w:color="auto" w:fill="FFFFFF"/>
        </w:rPr>
        <w:t>人员经费用途主要</w:t>
      </w:r>
      <w:r>
        <w:rPr>
          <w:rFonts w:hint="eastAsia" w:ascii="方正仿宋_GBK" w:hAnsi="方正仿宋_GBK" w:eastAsia="方正仿宋_GBK" w:cs="方正仿宋_GBK"/>
          <w:i w:val="0"/>
          <w:caps w:val="0"/>
          <w:color w:val="000000"/>
          <w:spacing w:val="0"/>
          <w:sz w:val="31"/>
          <w:szCs w:val="31"/>
        </w:rPr>
        <w:t>包括人员工资，人员五险一金等支出。</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52.63</w:t>
      </w:r>
      <w:r>
        <w:rPr>
          <w:rFonts w:ascii="方正仿宋_GBK" w:hAnsi="方正仿宋_GBK" w:eastAsia="方正仿宋_GBK" w:cs="方正仿宋_GBK"/>
          <w:sz w:val="32"/>
          <w:szCs w:val="32"/>
          <w:shd w:val="clear" w:color="auto" w:fill="FFFFFF"/>
        </w:rPr>
        <w:t>万元，较上年决算数增加1.45万元，增长2.83%，主要原因是</w:t>
      </w:r>
      <w:r>
        <w:rPr>
          <w:rFonts w:hint="eastAsia" w:ascii="方正仿宋_GBK" w:hAnsi="方正仿宋_GBK" w:eastAsia="方正仿宋_GBK" w:cs="方正仿宋_GBK"/>
          <w:sz w:val="32"/>
          <w:szCs w:val="32"/>
          <w:shd w:val="clear" w:color="auto" w:fill="FFFFFF"/>
          <w:lang w:eastAsia="zh-CN"/>
        </w:rPr>
        <w:t>公用经费支出变化，</w:t>
      </w:r>
      <w:r>
        <w:rPr>
          <w:rFonts w:ascii="方正仿宋_GBK" w:hAnsi="方正仿宋_GBK" w:eastAsia="方正仿宋_GBK" w:cs="方正仿宋_GBK"/>
          <w:sz w:val="32"/>
          <w:szCs w:val="32"/>
          <w:shd w:val="clear" w:color="auto" w:fill="FFFFFF"/>
        </w:rPr>
        <w:t>公用经费用途主要包括</w:t>
      </w:r>
      <w:r>
        <w:rPr>
          <w:rFonts w:hint="eastAsia" w:ascii="方正仿宋_GBK" w:hAnsi="方正仿宋_GBK" w:eastAsia="方正仿宋_GBK" w:cs="方正仿宋_GBK"/>
          <w:i w:val="0"/>
          <w:caps w:val="0"/>
          <w:color w:val="000000"/>
          <w:spacing w:val="0"/>
          <w:sz w:val="31"/>
          <w:szCs w:val="31"/>
        </w:rPr>
        <w:t>日常办公用品采购、水电气、车辆运行维护等办公支出。</w:t>
      </w:r>
    </w:p>
    <w:p>
      <w:pPr>
        <w:pStyle w:val="5"/>
        <w:keepNext w:val="0"/>
        <w:keepLines w:val="0"/>
        <w:widowControl/>
        <w:suppressLineNumbers w:val="0"/>
        <w:spacing w:before="0" w:beforeAutospacing="0" w:after="0" w:afterAutospacing="0" w:line="600" w:lineRule="atLeast"/>
        <w:ind w:left="0" w:right="0" w:firstLine="645"/>
        <w:rPr>
          <w:rFonts w:hint="eastAsia" w:ascii="宋体" w:hAnsi="宋体" w:eastAsia="宋体" w:cs="宋体"/>
          <w:i w:val="0"/>
          <w:caps w:val="0"/>
          <w:color w:val="000000"/>
          <w:spacing w:val="0"/>
          <w:sz w:val="24"/>
          <w:szCs w:val="24"/>
        </w:rPr>
      </w:pPr>
      <w:r>
        <w:rPr>
          <w:rFonts w:hint="eastAsia" w:ascii="方正楷体_GBK" w:hAnsi="方正楷体_GBK" w:eastAsia="方正楷体_GBK" w:cs="方正楷体_GBK"/>
          <w:i w:val="0"/>
          <w:caps w:val="0"/>
          <w:color w:val="000000"/>
          <w:spacing w:val="0"/>
          <w:sz w:val="31"/>
          <w:szCs w:val="31"/>
        </w:rPr>
        <w:t>（五）政府性基金预算收支决算情况说明</w:t>
      </w:r>
    </w:p>
    <w:p>
      <w:pPr>
        <w:pStyle w:val="5"/>
        <w:keepNext w:val="0"/>
        <w:keepLines w:val="0"/>
        <w:widowControl/>
        <w:suppressLineNumbers w:val="0"/>
        <w:spacing w:before="0" w:beforeAutospacing="0" w:after="0" w:afterAutospacing="0" w:line="600" w:lineRule="atLeast"/>
        <w:ind w:left="0" w:right="0" w:firstLine="645"/>
        <w:rPr>
          <w:rFonts w:hint="eastAsia" w:ascii="宋体" w:hAnsi="宋体" w:eastAsia="宋体" w:cs="宋体"/>
          <w:i w:val="0"/>
          <w:caps w:val="0"/>
          <w:color w:val="000000"/>
          <w:spacing w:val="0"/>
          <w:sz w:val="24"/>
          <w:szCs w:val="24"/>
        </w:rPr>
      </w:pPr>
      <w:r>
        <w:rPr>
          <w:rFonts w:hint="eastAsia" w:ascii="方正仿宋_GBK" w:hAnsi="方正仿宋_GBK" w:eastAsia="方正仿宋_GBK" w:cs="方正仿宋_GBK"/>
          <w:i w:val="0"/>
          <w:caps w:val="0"/>
          <w:color w:val="000000"/>
          <w:spacing w:val="0"/>
          <w:sz w:val="31"/>
          <w:szCs w:val="31"/>
        </w:rPr>
        <w:t>本单位2022年度无政府性基金预算财政拨款收支。</w:t>
      </w:r>
    </w:p>
    <w:p>
      <w:pPr>
        <w:pStyle w:val="5"/>
        <w:keepNext w:val="0"/>
        <w:keepLines w:val="0"/>
        <w:widowControl/>
        <w:suppressLineNumbers w:val="0"/>
        <w:spacing w:before="0" w:beforeAutospacing="0" w:after="0" w:afterAutospacing="0" w:line="600" w:lineRule="atLeast"/>
        <w:ind w:left="0" w:right="0" w:firstLine="645"/>
        <w:rPr>
          <w:rFonts w:hint="eastAsia" w:ascii="宋体" w:hAnsi="宋体" w:eastAsia="宋体" w:cs="宋体"/>
          <w:i w:val="0"/>
          <w:caps w:val="0"/>
          <w:color w:val="000000"/>
          <w:spacing w:val="0"/>
          <w:sz w:val="24"/>
          <w:szCs w:val="24"/>
        </w:rPr>
      </w:pPr>
      <w:r>
        <w:rPr>
          <w:rFonts w:hint="eastAsia" w:ascii="方正楷体_GBK" w:hAnsi="方正楷体_GBK" w:eastAsia="方正楷体_GBK" w:cs="方正楷体_GBK"/>
          <w:i w:val="0"/>
          <w:caps w:val="0"/>
          <w:color w:val="000000"/>
          <w:spacing w:val="0"/>
          <w:sz w:val="31"/>
          <w:szCs w:val="31"/>
        </w:rPr>
        <w:t>（六）国有资本经营预算财政拨款支出决算情况说明</w:t>
      </w:r>
    </w:p>
    <w:p>
      <w:pPr>
        <w:pStyle w:val="5"/>
        <w:keepNext w:val="0"/>
        <w:keepLines w:val="0"/>
        <w:widowControl/>
        <w:suppressLineNumbers w:val="0"/>
        <w:spacing w:before="0" w:beforeAutospacing="0" w:after="0" w:afterAutospacing="0" w:line="600" w:lineRule="atLeast"/>
        <w:ind w:left="0" w:right="0" w:firstLine="645"/>
        <w:rPr>
          <w:rFonts w:hint="eastAsia" w:ascii="宋体" w:hAnsi="宋体" w:eastAsia="宋体" w:cs="宋体"/>
          <w:i w:val="0"/>
          <w:caps w:val="0"/>
          <w:color w:val="000000"/>
          <w:spacing w:val="0"/>
          <w:sz w:val="24"/>
          <w:szCs w:val="24"/>
        </w:rPr>
      </w:pPr>
      <w:r>
        <w:rPr>
          <w:rFonts w:hint="eastAsia" w:ascii="方正仿宋_GBK" w:hAnsi="方正仿宋_GBK" w:eastAsia="方正仿宋_GBK" w:cs="方正仿宋_GBK"/>
          <w:i w:val="0"/>
          <w:caps w:val="0"/>
          <w:color w:val="000000"/>
          <w:spacing w:val="0"/>
          <w:sz w:val="31"/>
          <w:szCs w:val="31"/>
        </w:rPr>
        <w:t>本单位2022年度无国有资本经营预算财政拨款支出。</w:t>
      </w:r>
    </w:p>
    <w:p>
      <w:pPr>
        <w:pStyle w:val="5"/>
        <w:shd w:val="clear" w:color="auto" w:fill="FFFFFF"/>
        <w:rPr>
          <w:rStyle w:val="9"/>
          <w:rFonts w:hint="default" w:ascii="黑体" w:hAnsi="黑体" w:eastAsia="黑体" w:cs="黑体"/>
          <w:sz w:val="32"/>
          <w:szCs w:val="32"/>
          <w:shd w:val="clear" w:color="auto" w:fill="FFFFFF"/>
        </w:rPr>
      </w:pPr>
      <w:r>
        <w:rPr>
          <w:rStyle w:val="9"/>
          <w:rFonts w:ascii="黑体" w:hAnsi="黑体" w:eastAsia="黑体" w:cs="黑体"/>
          <w:sz w:val="32"/>
          <w:szCs w:val="32"/>
          <w:shd w:val="clear" w:color="auto" w:fill="FFFFFF"/>
        </w:rPr>
        <w:t>三、“三公”经费情况说明</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 xml:space="preserve"> （一）“三公”经费支出总体情况说明</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7.19</w:t>
      </w:r>
      <w:r>
        <w:rPr>
          <w:rFonts w:ascii="方正仿宋_GBK" w:hAnsi="方正仿宋_GBK" w:eastAsia="方正仿宋_GBK" w:cs="方正仿宋_GBK"/>
          <w:sz w:val="32"/>
          <w:szCs w:val="32"/>
          <w:shd w:val="clear" w:color="auto" w:fill="FFFFFF"/>
        </w:rPr>
        <w:t>万元，较年初预算数减少1.81万元，下降20.11%，主要原因是</w:t>
      </w:r>
      <w:r>
        <w:rPr>
          <w:rFonts w:hint="eastAsia" w:ascii="方正仿宋_GBK" w:hAnsi="方正仿宋_GBK" w:eastAsia="方正仿宋_GBK" w:cs="方正仿宋_GBK"/>
          <w:sz w:val="32"/>
          <w:szCs w:val="32"/>
          <w:shd w:val="clear" w:color="auto" w:fill="FFFFFF"/>
          <w:lang w:eastAsia="zh-CN"/>
        </w:rPr>
        <w:t>控制预算，</w:t>
      </w:r>
      <w:r>
        <w:rPr>
          <w:rFonts w:ascii="方正仿宋_GBK" w:hAnsi="方正仿宋_GBK" w:eastAsia="方正仿宋_GBK" w:cs="方正仿宋_GBK"/>
          <w:sz w:val="32"/>
          <w:szCs w:val="32"/>
          <w:shd w:val="clear" w:color="auto" w:fill="FFFFFF"/>
        </w:rPr>
        <w:t>较上年支出数增加4.14万元，增长135.74%，主要原因是</w:t>
      </w:r>
      <w:r>
        <w:rPr>
          <w:rFonts w:hint="eastAsia" w:ascii="方正仿宋_GBK" w:hAnsi="方正仿宋_GBK" w:eastAsia="方正仿宋_GBK" w:cs="方正仿宋_GBK"/>
          <w:sz w:val="32"/>
          <w:szCs w:val="32"/>
          <w:shd w:val="clear" w:color="auto" w:fill="FFFFFF"/>
          <w:lang w:eastAsia="zh-CN"/>
        </w:rPr>
        <w:t>车辆维修保养增加等。</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（二）“三公”经费分项支出情况</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2023年度本部门因公出国（境）费用</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费用支出较年初预算数无增减</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较上年支出数无增减</w:t>
      </w:r>
      <w:r>
        <w:rPr>
          <w:rFonts w:hint="eastAsia" w:ascii="方正仿宋_GBK" w:hAnsi="方正仿宋_GBK" w:eastAsia="方正仿宋_GBK" w:cs="方正仿宋_GBK"/>
          <w:sz w:val="32"/>
          <w:szCs w:val="32"/>
          <w:shd w:val="clear" w:color="auto" w:fill="FFFFFF"/>
          <w:lang w:eastAsia="zh-CN"/>
        </w:rPr>
        <w:t>。</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 公务车购置费</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费用支出较年初预算数无增减</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较上年支出数无增减</w:t>
      </w:r>
      <w:r>
        <w:rPr>
          <w:rFonts w:hint="eastAsia" w:ascii="方正仿宋_GBK" w:hAnsi="方正仿宋_GBK" w:eastAsia="方正仿宋_GBK" w:cs="方正仿宋_GBK"/>
          <w:sz w:val="32"/>
          <w:szCs w:val="32"/>
          <w:shd w:val="clear" w:color="auto" w:fill="FFFFFF"/>
          <w:lang w:eastAsia="zh-CN"/>
        </w:rPr>
        <w:t>。</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sz w:val="32"/>
          <w:szCs w:val="32"/>
          <w:shd w:val="clear" w:color="auto" w:fill="FFFFFF"/>
        </w:rPr>
        <w:t> 公务</w:t>
      </w:r>
      <w:r>
        <w:rPr>
          <w:rFonts w:hint="eastAsia" w:ascii="方正仿宋_GBK" w:hAnsi="方正仿宋_GBK" w:eastAsia="方正仿宋_GBK" w:cs="方正仿宋_GBK"/>
          <w:sz w:val="32"/>
          <w:szCs w:val="32"/>
          <w:shd w:val="clear" w:color="auto" w:fill="FFFFFF"/>
          <w:lang w:eastAsia="zh-CN"/>
        </w:rPr>
        <w:t>用</w:t>
      </w:r>
      <w:r>
        <w:rPr>
          <w:rFonts w:ascii="方正仿宋_GBK" w:hAnsi="方正仿宋_GBK" w:eastAsia="方正仿宋_GBK" w:cs="方正仿宋_GBK"/>
          <w:sz w:val="32"/>
          <w:szCs w:val="32"/>
          <w:shd w:val="clear" w:color="auto" w:fill="FFFFFF"/>
        </w:rPr>
        <w:t>车运行维护费</w:t>
      </w:r>
      <w:r>
        <w:rPr>
          <w:rFonts w:ascii="方正仿宋_GBK" w:hAnsi="方正仿宋_GBK" w:eastAsia="方正仿宋_GBK" w:cs="方正仿宋_GBK"/>
          <w:sz w:val="32"/>
          <w:szCs w:val="32"/>
        </w:rPr>
        <w:t>7.19</w:t>
      </w:r>
      <w:r>
        <w:rPr>
          <w:rFonts w:ascii="方正仿宋_GBK" w:hAnsi="方正仿宋_GBK" w:eastAsia="方正仿宋_GBK" w:cs="方正仿宋_GBK"/>
          <w:sz w:val="32"/>
          <w:szCs w:val="32"/>
          <w:shd w:val="clear" w:color="auto" w:fill="FFFFFF"/>
        </w:rPr>
        <w:t>万元，主要用于</w:t>
      </w:r>
      <w:r>
        <w:rPr>
          <w:rFonts w:hint="eastAsia" w:ascii="方正仿宋_GBK" w:hAnsi="方正仿宋_GBK" w:eastAsia="方正仿宋_GBK" w:cs="方正仿宋_GBK"/>
          <w:i w:val="0"/>
          <w:caps w:val="0"/>
          <w:color w:val="000000"/>
          <w:spacing w:val="0"/>
          <w:sz w:val="31"/>
          <w:szCs w:val="31"/>
        </w:rPr>
        <w:t>公务车运行、维护</w:t>
      </w:r>
      <w:r>
        <w:rPr>
          <w:rFonts w:hint="eastAsia" w:ascii="方正仿宋_GBK" w:hAnsi="方正仿宋_GBK" w:eastAsia="方正仿宋_GBK" w:cs="方正仿宋_GBK"/>
          <w:i w:val="0"/>
          <w:caps w:val="0"/>
          <w:color w:val="000000"/>
          <w:spacing w:val="0"/>
          <w:sz w:val="31"/>
          <w:szCs w:val="31"/>
          <w:lang w:eastAsia="zh-CN"/>
        </w:rPr>
        <w:t>、保养</w:t>
      </w:r>
      <w:r>
        <w:rPr>
          <w:rFonts w:hint="eastAsia" w:ascii="方正仿宋_GBK" w:hAnsi="方正仿宋_GBK" w:eastAsia="方正仿宋_GBK" w:cs="方正仿宋_GBK"/>
          <w:i w:val="0"/>
          <w:caps w:val="0"/>
          <w:color w:val="000000"/>
          <w:spacing w:val="0"/>
          <w:sz w:val="31"/>
          <w:szCs w:val="31"/>
        </w:rPr>
        <w:t>。</w:t>
      </w:r>
      <w:r>
        <w:rPr>
          <w:rFonts w:ascii="方正仿宋_GBK" w:hAnsi="方正仿宋_GBK" w:eastAsia="方正仿宋_GBK" w:cs="方正仿宋_GBK"/>
          <w:sz w:val="32"/>
          <w:szCs w:val="32"/>
          <w:shd w:val="clear" w:color="auto" w:fill="FFFFFF"/>
        </w:rPr>
        <w:t>费用支出较年初预算数减少1.81万元，下降20.11%，</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lang w:eastAsia="zh-CN"/>
        </w:rPr>
        <w:t>控制预算。</w:t>
      </w:r>
      <w:r>
        <w:rPr>
          <w:rFonts w:ascii="方正仿宋_GBK" w:hAnsi="方正仿宋_GBK" w:eastAsia="方正仿宋_GBK" w:cs="方正仿宋_GBK"/>
          <w:color w:val="auto"/>
          <w:sz w:val="32"/>
          <w:szCs w:val="32"/>
          <w:shd w:val="clear" w:color="auto" w:fill="FFFFFF"/>
        </w:rPr>
        <w:t>较上年支出数增加4.14万元，增长135.74%，主要原因是</w:t>
      </w:r>
      <w:r>
        <w:rPr>
          <w:rFonts w:hint="eastAsia" w:ascii="方正仿宋_GBK" w:hAnsi="方正仿宋_GBK" w:eastAsia="方正仿宋_GBK" w:cs="方正仿宋_GBK"/>
          <w:color w:val="auto"/>
          <w:sz w:val="32"/>
          <w:szCs w:val="32"/>
          <w:shd w:val="clear" w:color="auto" w:fill="FFFFFF"/>
          <w:lang w:eastAsia="zh-CN"/>
        </w:rPr>
        <w:t>车辆维修保养增加。</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 公务接待费</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费用支出较年初预算数无增减</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较上年支出数无增减</w:t>
      </w:r>
      <w:r>
        <w:rPr>
          <w:rFonts w:hint="eastAsia" w:ascii="方正仿宋_GBK" w:hAnsi="方正仿宋_GBK" w:eastAsia="方正仿宋_GBK" w:cs="方正仿宋_GBK"/>
          <w:sz w:val="32"/>
          <w:szCs w:val="32"/>
          <w:shd w:val="clear" w:color="auto" w:fill="FFFFFF"/>
          <w:lang w:eastAsia="zh-CN"/>
        </w:rPr>
        <w:t>。</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（三）“三公”经费实物量情况</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2023年度本部门因公出国（境）共计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2</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人。2023年本部门人均接待费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3.59</w:t>
      </w:r>
      <w:r>
        <w:rPr>
          <w:rFonts w:ascii="方正仿宋_GBK" w:hAnsi="方正仿宋_GBK" w:eastAsia="方正仿宋_GBK" w:cs="方正仿宋_GBK"/>
          <w:sz w:val="32"/>
          <w:szCs w:val="32"/>
          <w:shd w:val="clear" w:color="auto" w:fill="FFFFFF"/>
        </w:rPr>
        <w:t>万元。</w:t>
      </w:r>
    </w:p>
    <w:p>
      <w:pPr>
        <w:pStyle w:val="5"/>
        <w:shd w:val="clear" w:color="auto" w:fill="FFFFFF"/>
        <w:rPr>
          <w:rStyle w:val="9"/>
          <w:rFonts w:hint="default" w:ascii="方正仿宋_GBK" w:hAnsi="方正仿宋_GBK" w:eastAsia="方正仿宋_GBK" w:cs="方正仿宋_GBK"/>
          <w:sz w:val="32"/>
          <w:szCs w:val="32"/>
          <w:shd w:val="clear" w:color="auto" w:fill="FFFFFF"/>
        </w:rPr>
      </w:pPr>
      <w:r>
        <w:rPr>
          <w:rStyle w:val="9"/>
          <w:rFonts w:ascii="黑体" w:hAnsi="黑体" w:eastAsia="黑体" w:cs="黑体"/>
          <w:sz w:val="32"/>
          <w:szCs w:val="32"/>
          <w:shd w:val="clear" w:color="auto" w:fill="FFFFFF"/>
        </w:rPr>
        <w:t>四、其他需要说明的事项</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  （一）财政拨款会议费和培训费情况说明</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  本年度会议费支出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万元，较上年决算数无增减，本年度培训费支出</w:t>
      </w:r>
      <w:r>
        <w:rPr>
          <w:rFonts w:ascii="方正仿宋_GBK" w:hAnsi="方正仿宋_GBK" w:eastAsia="方正仿宋_GBK" w:cs="方正仿宋_GBK"/>
          <w:sz w:val="32"/>
          <w:szCs w:val="32"/>
        </w:rPr>
        <w:t>1.88</w:t>
      </w:r>
      <w:r>
        <w:rPr>
          <w:rFonts w:ascii="方正仿宋_GBK" w:hAnsi="方正仿宋_GBK" w:eastAsia="方正仿宋_GBK" w:cs="方正仿宋_GBK"/>
          <w:sz w:val="32"/>
          <w:szCs w:val="32"/>
          <w:shd w:val="clear" w:color="auto" w:fill="FFFFFF"/>
        </w:rPr>
        <w:t>万元，较上年决算数增加0.10万元，增长5.62%，主要原因是</w:t>
      </w:r>
      <w:r>
        <w:rPr>
          <w:rFonts w:hint="eastAsia" w:ascii="方正仿宋_GBK" w:hAnsi="方正仿宋_GBK" w:eastAsia="方正仿宋_GBK" w:cs="方正仿宋_GBK"/>
          <w:sz w:val="32"/>
          <w:szCs w:val="32"/>
          <w:shd w:val="clear" w:color="auto" w:fill="FFFFFF"/>
          <w:lang w:eastAsia="zh-CN"/>
        </w:rPr>
        <w:t>培训增加。</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（二）机关运行经费情况说明</w:t>
      </w:r>
    </w:p>
    <w:p>
      <w:pPr>
        <w:pStyle w:val="5"/>
        <w:keepNext w:val="0"/>
        <w:keepLines w:val="0"/>
        <w:widowControl/>
        <w:suppressLineNumbers w:val="0"/>
        <w:spacing w:before="0" w:beforeAutospacing="0" w:after="0" w:afterAutospacing="0" w:line="600" w:lineRule="atLeast"/>
        <w:ind w:left="0" w:right="0" w:firstLine="645"/>
        <w:jc w:val="both"/>
        <w:rPr>
          <w:rFonts w:hint="default" w:ascii="Calibri" w:hAnsi="Calibri" w:cs="Calibri"/>
          <w:i w:val="0"/>
          <w:caps w:val="0"/>
          <w:color w:val="000000"/>
          <w:spacing w:val="0"/>
          <w:sz w:val="21"/>
          <w:szCs w:val="21"/>
        </w:rPr>
      </w:pPr>
      <w:r>
        <w:rPr>
          <w:rFonts w:hint="eastAsia" w:ascii="方正仿宋_GBK" w:hAnsi="方正仿宋_GBK" w:eastAsia="方正仿宋_GBK" w:cs="方正仿宋_GBK"/>
          <w:i w:val="0"/>
          <w:caps w:val="0"/>
          <w:color w:val="000000"/>
          <w:spacing w:val="0"/>
          <w:sz w:val="31"/>
          <w:szCs w:val="31"/>
        </w:rPr>
        <w:t>按照部门决算列报口径，我单位不在机关运行经费统计范围之内。</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（三）国有资产占用情况说明</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截至2023年12月31日，本部门共有车辆</w:t>
      </w:r>
      <w:r>
        <w:rPr>
          <w:rFonts w:ascii="方正仿宋_GBK" w:hAnsi="方正仿宋_GBK" w:eastAsia="方正仿宋_GBK" w:cs="方正仿宋_GBK"/>
          <w:sz w:val="32"/>
          <w:szCs w:val="32"/>
        </w:rPr>
        <w:t>2</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2</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（四）政府采购支出情况说明</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FF0000"/>
          <w:sz w:val="32"/>
          <w:szCs w:val="32"/>
          <w:shd w:val="clear" w:color="auto" w:fill="FFFFFF"/>
        </w:rPr>
      </w:pPr>
      <w:r>
        <w:rPr>
          <w:rFonts w:ascii="方正仿宋_GBK" w:hAnsi="方正仿宋_GBK" w:eastAsia="方正仿宋_GBK" w:cs="方正仿宋_GBK"/>
          <w:sz w:val="32"/>
          <w:szCs w:val="32"/>
          <w:shd w:val="clear" w:color="auto" w:fill="FFFFFF"/>
        </w:rPr>
        <w:t>  2023年度本部门政府采购支出总额</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万元，其中：政府采购货物支出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万元、政府采购工程支出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万元、政府采购服务支出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万元。授予中小企业合同金额</w:t>
      </w:r>
      <w:r>
        <w:rPr>
          <w:rFonts w:ascii="方正仿宋_GBK" w:hAnsi="方正仿宋_GBK" w:eastAsia="方正仿宋_GBK" w:cs="方正仿宋_GBK"/>
          <w:sz w:val="32"/>
          <w:szCs w:val="32"/>
        </w:rPr>
        <w:t>0.00万</w:t>
      </w:r>
      <w:r>
        <w:rPr>
          <w:rFonts w:ascii="方正仿宋_GBK" w:hAnsi="方正仿宋_GBK" w:eastAsia="方正仿宋_GBK" w:cs="方正仿宋_GBK"/>
          <w:sz w:val="32"/>
          <w:szCs w:val="32"/>
          <w:shd w:val="clear" w:color="auto" w:fill="FFFFFF"/>
        </w:rPr>
        <w:t>元，占政府采购支出总额的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%，其中：授予小微企业合同金额</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万元，占政府采购支出总额的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 xml:space="preserve"> %。</w:t>
      </w:r>
    </w:p>
    <w:p>
      <w:pPr>
        <w:pStyle w:val="13"/>
        <w:tabs>
          <w:tab w:val="center" w:pos="4153"/>
          <w:tab w:val="left" w:pos="7275"/>
        </w:tabs>
        <w:spacing w:line="596" w:lineRule="exact"/>
        <w:ind w:firstLine="640"/>
        <w:rPr>
          <w:rStyle w:val="9"/>
          <w:rFonts w:hint="default" w:ascii="仿宋" w:hAnsi="仿宋" w:eastAsia="仿宋" w:cs="仿宋"/>
          <w:sz w:val="32"/>
          <w:szCs w:val="32"/>
          <w:highlight w:val="none"/>
          <w:shd w:val="clear" w:color="auto" w:fill="FFFFFF"/>
        </w:rPr>
      </w:pPr>
      <w:r>
        <w:rPr>
          <w:rFonts w:hint="eastAsia" w:ascii="Times New Roman" w:hAnsi="Times New Roman" w:eastAsia="方正黑体_GBK" w:cs="宋体"/>
          <w:color w:val="000000"/>
          <w:sz w:val="32"/>
          <w:szCs w:val="32"/>
          <w:highlight w:val="none"/>
        </w:rPr>
        <w:t>五、预算绩效管理情况说明</w:t>
      </w:r>
    </w:p>
    <w:p>
      <w:pPr>
        <w:pStyle w:val="5"/>
        <w:widowControl w:val="0"/>
        <w:spacing w:before="0" w:beforeAutospacing="0" w:after="0" w:afterAutospacing="0"/>
        <w:ind w:firstLine="640" w:firstLineChars="200"/>
        <w:jc w:val="both"/>
        <w:rPr>
          <w:rFonts w:hint="default" w:ascii="方正楷体_GBK" w:hAnsi="方正楷体_GBK" w:eastAsia="方正楷体_GBK" w:cs="方正楷体_GBK"/>
          <w:kern w:val="2"/>
          <w:sz w:val="32"/>
          <w:szCs w:val="32"/>
          <w:shd w:val="clear" w:color="auto" w:fill="FFFFFF"/>
        </w:rPr>
      </w:pPr>
      <w:r>
        <w:rPr>
          <w:rFonts w:hint="default" w:ascii="方正楷体_GBK" w:hAnsi="方正楷体_GBK" w:eastAsia="方正楷体_GBK" w:cs="方正楷体_GBK"/>
          <w:kern w:val="2"/>
          <w:sz w:val="32"/>
          <w:szCs w:val="32"/>
          <w:shd w:val="clear" w:color="auto" w:fill="FFFFFF"/>
          <w:lang w:bidi="ar"/>
        </w:rPr>
        <w:t>（一）预算绩效管理工作开展情况</w:t>
      </w:r>
    </w:p>
    <w:p>
      <w:pPr>
        <w:pStyle w:val="5"/>
        <w:spacing w:before="0" w:beforeAutospacing="0" w:after="0" w:afterAutospacing="0" w:line="600" w:lineRule="exact"/>
        <w:ind w:firstLine="640" w:firstLineChars="200"/>
        <w:rPr>
          <w:rFonts w:hint="default" w:ascii="方正仿宋_GBK" w:hAnsi="方正仿宋_GBK" w:eastAsia="方正仿宋_GBK" w:cs="方正仿宋_GBK"/>
          <w:sz w:val="32"/>
          <w:szCs w:val="32"/>
          <w:shd w:val="clear" w:color="auto" w:fill="FFFFFF"/>
        </w:rPr>
      </w:pPr>
      <w:r>
        <w:rPr>
          <w:rFonts w:hint="default" w:ascii="方正仿宋_GBK" w:hAnsi="方正仿宋_GBK" w:eastAsia="方正仿宋_GBK" w:cs="方正仿宋_GBK"/>
          <w:sz w:val="32"/>
          <w:szCs w:val="32"/>
          <w:lang w:bidi="ar"/>
        </w:rPr>
        <w:t>我</w:t>
      </w:r>
      <w:r>
        <w:rPr>
          <w:rFonts w:ascii="方正仿宋_GBK" w:hAnsi="方正仿宋_GBK" w:eastAsia="方正仿宋_GBK" w:cs="方正仿宋_GBK"/>
          <w:sz w:val="32"/>
          <w:szCs w:val="32"/>
          <w:lang w:bidi="ar"/>
        </w:rPr>
        <w:t>单位</w:t>
      </w:r>
      <w:r>
        <w:rPr>
          <w:rFonts w:hint="default" w:ascii="方正仿宋_GBK" w:hAnsi="方正仿宋_GBK" w:eastAsia="方正仿宋_GBK" w:cs="方正仿宋_GBK"/>
          <w:sz w:val="32"/>
          <w:szCs w:val="32"/>
          <w:lang w:bidi="ar"/>
        </w:rPr>
        <w:t>对</w:t>
      </w:r>
      <w:r>
        <w:rPr>
          <w:rFonts w:hint="eastAsia" w:ascii="方正仿宋_GBK" w:hAnsi="方正仿宋_GBK" w:eastAsia="方正仿宋_GBK" w:cs="方正仿宋_GBK"/>
          <w:sz w:val="32"/>
          <w:szCs w:val="32"/>
          <w:lang w:val="en-US" w:eastAsia="zh-CN" w:bidi="ar"/>
        </w:rPr>
        <w:t>1</w:t>
      </w:r>
      <w:r>
        <w:rPr>
          <w:rFonts w:hint="default" w:ascii="方正仿宋_GBK" w:hAnsi="方正仿宋_GBK" w:eastAsia="方正仿宋_GBK" w:cs="方正仿宋_GBK"/>
          <w:sz w:val="32"/>
          <w:szCs w:val="32"/>
          <w:lang w:bidi="ar"/>
        </w:rPr>
        <w:t>个项目开展了绩效自评，涉及财政拨款项目支出资金</w:t>
      </w:r>
      <w:r>
        <w:rPr>
          <w:rFonts w:hint="eastAsia" w:ascii="Times New Roman" w:hAnsi="Times New Roman" w:eastAsia="方正仿宋_GBK" w:cs="宋体"/>
          <w:sz w:val="32"/>
          <w:szCs w:val="32"/>
          <w:lang w:val="en-US" w:eastAsia="zh-CN" w:bidi="ar"/>
        </w:rPr>
        <w:t>49</w:t>
      </w:r>
      <w:r>
        <w:rPr>
          <w:rFonts w:hint="default" w:ascii="方正仿宋_GBK" w:hAnsi="方正仿宋_GBK" w:eastAsia="方正仿宋_GBK" w:cs="方正仿宋_GBK"/>
          <w:sz w:val="32"/>
          <w:szCs w:val="32"/>
          <w:lang w:bidi="ar"/>
        </w:rPr>
        <w:t>万元</w:t>
      </w:r>
      <w:r>
        <w:rPr>
          <w:rFonts w:hint="eastAsia" w:ascii="方正仿宋_GBK" w:hAnsi="方正仿宋_GBK" w:eastAsia="方正仿宋_GBK" w:cs="方正仿宋_GBK"/>
          <w:sz w:val="32"/>
          <w:szCs w:val="32"/>
          <w:highlight w:val="none"/>
          <w:lang w:val="en-US" w:eastAsia="zh-CN" w:bidi="ar"/>
        </w:rPr>
        <w:t>。</w:t>
      </w:r>
      <w:r>
        <w:rPr>
          <w:rFonts w:hint="default" w:ascii="方正仿宋_GBK" w:hAnsi="方正仿宋_GBK" w:eastAsia="方正仿宋_GBK" w:cs="方正仿宋_GBK"/>
          <w:sz w:val="32"/>
          <w:szCs w:val="32"/>
          <w:highlight w:val="none"/>
          <w:lang w:bidi="ar"/>
        </w:rPr>
        <w:t>我</w:t>
      </w:r>
      <w:r>
        <w:rPr>
          <w:rFonts w:ascii="方正仿宋_GBK" w:hAnsi="方正仿宋_GBK" w:eastAsia="方正仿宋_GBK" w:cs="方正仿宋_GBK"/>
          <w:sz w:val="32"/>
          <w:szCs w:val="32"/>
          <w:lang w:bidi="ar"/>
        </w:rPr>
        <w:t>单位</w:t>
      </w:r>
      <w:r>
        <w:rPr>
          <w:rFonts w:hint="default" w:ascii="方正仿宋_GBK" w:hAnsi="方正仿宋_GBK" w:eastAsia="方正仿宋_GBK" w:cs="方正仿宋_GBK"/>
          <w:sz w:val="32"/>
          <w:szCs w:val="32"/>
          <w:lang w:bidi="ar"/>
        </w:rPr>
        <w:t>以委托第三方出具报告的方式开展绩效评价</w:t>
      </w:r>
      <w:r>
        <w:rPr>
          <w:rFonts w:hint="eastAsia" w:ascii="Times New Roman" w:hAnsi="Times New Roman" w:eastAsia="方正仿宋_GBK" w:cs="宋体"/>
          <w:sz w:val="32"/>
          <w:szCs w:val="32"/>
          <w:lang w:val="en-US" w:eastAsia="zh-CN" w:bidi="ar"/>
        </w:rPr>
        <w:t>0</w:t>
      </w:r>
      <w:r>
        <w:rPr>
          <w:rFonts w:hint="default" w:ascii="方正仿宋_GBK" w:hAnsi="方正仿宋_GBK" w:eastAsia="方正仿宋_GBK" w:cs="方正仿宋_GBK"/>
          <w:sz w:val="32"/>
          <w:szCs w:val="32"/>
          <w:lang w:bidi="ar"/>
        </w:rPr>
        <w:t>项，涉及资金</w:t>
      </w:r>
      <w:r>
        <w:rPr>
          <w:rFonts w:hint="eastAsia" w:ascii="Times New Roman" w:hAnsi="Times New Roman" w:eastAsia="方正仿宋_GBK"/>
          <w:sz w:val="32"/>
          <w:szCs w:val="32"/>
          <w:lang w:val="en-US" w:eastAsia="zh-CN" w:bidi="ar"/>
        </w:rPr>
        <w:t>0</w:t>
      </w:r>
      <w:r>
        <w:rPr>
          <w:rFonts w:hint="default" w:ascii="方正仿宋_GBK" w:hAnsi="方正仿宋_GBK" w:eastAsia="方正仿宋_GBK" w:cs="方正仿宋_GBK"/>
          <w:sz w:val="32"/>
          <w:szCs w:val="32"/>
          <w:lang w:bidi="ar"/>
        </w:rPr>
        <w:t>万元。</w:t>
      </w:r>
    </w:p>
    <w:p>
      <w:pPr>
        <w:pStyle w:val="5"/>
        <w:spacing w:before="0" w:beforeAutospacing="0" w:after="0" w:afterAutospacing="0" w:line="600" w:lineRule="exact"/>
        <w:ind w:firstLine="640" w:firstLineChars="200"/>
        <w:rPr>
          <w:rFonts w:hint="default" w:ascii="方正楷体_GBK" w:eastAsia="方正楷体_GBK" w:cs="宋体"/>
          <w:sz w:val="32"/>
          <w:szCs w:val="32"/>
        </w:rPr>
      </w:pPr>
      <w:r>
        <w:rPr>
          <w:rFonts w:hint="default" w:ascii="方正楷体_GBK" w:hAnsi="方正楷体_GBK" w:eastAsia="方正楷体_GBK" w:cs="方正楷体_GBK"/>
          <w:kern w:val="2"/>
          <w:sz w:val="32"/>
          <w:szCs w:val="32"/>
          <w:shd w:val="clear" w:color="auto" w:fill="FFFFFF"/>
          <w:lang w:bidi="ar"/>
        </w:rPr>
        <w:t>（二）</w:t>
      </w:r>
      <w:r>
        <w:rPr>
          <w:rFonts w:hint="default" w:ascii="方正楷体_GBK" w:hAnsi="方正楷体_GBK" w:eastAsia="方正楷体_GBK" w:cs="方正楷体_GBK"/>
          <w:sz w:val="32"/>
          <w:szCs w:val="32"/>
          <w:lang w:bidi="ar"/>
        </w:rPr>
        <w:t>绩效自评结果</w:t>
      </w:r>
    </w:p>
    <w:p>
      <w:pPr>
        <w:pStyle w:val="5"/>
        <w:spacing w:before="0" w:beforeAutospacing="0" w:after="0" w:afterAutospacing="0" w:line="600" w:lineRule="exact"/>
        <w:ind w:firstLine="640" w:firstLineChars="200"/>
        <w:rPr>
          <w:rFonts w:hint="default" w:ascii="方正仿宋_GBK" w:hAnsi="方正仿宋_GBK" w:eastAsia="方正仿宋_GBK" w:cs="方正仿宋_GBK"/>
          <w:color w:val="000000"/>
          <w:sz w:val="32"/>
          <w:szCs w:val="32"/>
          <w:lang w:bidi="ar"/>
        </w:rPr>
      </w:pPr>
      <w:r>
        <w:rPr>
          <w:rFonts w:hint="default" w:ascii="方正仿宋_GBK" w:hAnsi="方正仿宋_GBK" w:eastAsia="方正仿宋_GBK" w:cs="方正仿宋_GBK"/>
          <w:color w:val="000000"/>
          <w:sz w:val="32"/>
          <w:szCs w:val="32"/>
          <w:lang w:bidi="ar"/>
        </w:rPr>
        <w:t>绩效自评结果详见附件</w:t>
      </w:r>
      <w:r>
        <w:rPr>
          <w:rFonts w:hint="default" w:ascii="Times New Roman" w:hAnsi="Times New Roman" w:eastAsia="方正仿宋_GBK" w:cs="宋体"/>
          <w:color w:val="000000"/>
          <w:sz w:val="32"/>
          <w:szCs w:val="32"/>
          <w:lang w:bidi="ar"/>
        </w:rPr>
        <w:t>2023</w:t>
      </w:r>
      <w:r>
        <w:rPr>
          <w:rFonts w:hint="default" w:ascii="方正仿宋_GBK" w:hAnsi="方正仿宋_GBK" w:eastAsia="方正仿宋_GBK" w:cs="方正仿宋_GBK"/>
          <w:color w:val="000000"/>
          <w:sz w:val="32"/>
          <w:szCs w:val="32"/>
          <w:lang w:bidi="ar"/>
        </w:rPr>
        <w:t>年度绩效自评公开表（《项目绩效自评结果汇总表》、《项目支出绩效自评表》）。</w:t>
      </w:r>
    </w:p>
    <w:p>
      <w:pPr>
        <w:pStyle w:val="5"/>
        <w:spacing w:before="0" w:beforeAutospacing="0" w:after="0" w:afterAutospacing="0" w:line="600" w:lineRule="exact"/>
        <w:ind w:firstLine="640" w:firstLineChars="200"/>
        <w:rPr>
          <w:rFonts w:ascii="方正仿宋_GBK" w:hAnsi="方正仿宋_GBK" w:eastAsia="方正仿宋_GBK" w:cs="方正仿宋_GBK"/>
          <w:sz w:val="32"/>
          <w:szCs w:val="32"/>
          <w:shd w:val="clear" w:color="auto" w:fill="FFFFFF"/>
          <w:lang w:bidi="ar"/>
        </w:rPr>
      </w:pPr>
      <w:r>
        <w:rPr>
          <w:rFonts w:hint="eastAsia" w:ascii="方正仿宋_GBK" w:hAnsi="方正仿宋_GBK" w:eastAsia="方正仿宋_GBK" w:cs="方正仿宋_GBK"/>
          <w:sz w:val="32"/>
          <w:szCs w:val="32"/>
          <w:shd w:val="clear" w:color="auto" w:fill="FFFFFF"/>
          <w:lang w:bidi="ar"/>
        </w:rPr>
        <w:t>区财政局未委托第三方对我单位开展绩效评价。</w:t>
      </w:r>
    </w:p>
    <w:p>
      <w:pPr>
        <w:pStyle w:val="5"/>
        <w:shd w:val="clear" w:color="auto" w:fill="FFFFFF"/>
        <w:rPr>
          <w:rStyle w:val="9"/>
          <w:rFonts w:hint="default" w:ascii="方正仿宋_GBK" w:hAnsi="方正仿宋_GBK" w:eastAsia="方正仿宋_GBK" w:cs="方正仿宋_GBK"/>
          <w:sz w:val="32"/>
          <w:szCs w:val="32"/>
          <w:shd w:val="clear" w:color="auto" w:fill="FFFFFF"/>
        </w:rPr>
      </w:pPr>
      <w:r>
        <w:rPr>
          <w:rStyle w:val="9"/>
          <w:rFonts w:ascii="方正仿宋_GBK" w:hAnsi="方正仿宋_GBK" w:eastAsia="方正仿宋_GBK" w:cs="方正仿宋_GBK"/>
          <w:sz w:val="32"/>
          <w:szCs w:val="32"/>
          <w:shd w:val="clear" w:color="auto" w:fill="FFFFFF"/>
        </w:rPr>
        <w:t xml:space="preserve">  </w:t>
      </w:r>
      <w:r>
        <w:rPr>
          <w:rStyle w:val="9"/>
          <w:rFonts w:ascii="黑体" w:hAnsi="黑体" w:eastAsia="黑体" w:cs="黑体"/>
          <w:sz w:val="32"/>
          <w:szCs w:val="32"/>
          <w:shd w:val="clear" w:color="auto" w:fill="FFFFFF"/>
        </w:rPr>
        <w:t>六、专业名词解释</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以下为常见专业名词解释目录，仅供参考，</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lang w:bidi="ar"/>
        </w:rPr>
        <w:t> </w:t>
      </w:r>
      <w:r>
        <w:rPr>
          <w:rFonts w:ascii="楷体" w:hAnsi="楷体" w:eastAsia="楷体" w:cs="楷体"/>
          <w:b/>
          <w:bCs/>
          <w:sz w:val="32"/>
          <w:szCs w:val="32"/>
          <w:shd w:val="clear" w:color="auto" w:fill="FFFFFF"/>
          <w:lang w:bidi="ar"/>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5"/>
        <w:shd w:val="clear" w:color="auto" w:fill="FFFFFF"/>
        <w:rPr>
          <w:rStyle w:val="9"/>
          <w:rFonts w:hint="default" w:ascii="方正仿宋_GBK" w:hAnsi="方正仿宋_GBK" w:eastAsia="方正仿宋_GBK" w:cs="方正仿宋_GBK"/>
          <w:sz w:val="32"/>
          <w:szCs w:val="32"/>
          <w:shd w:val="clear" w:color="auto" w:fill="FFFFFF"/>
        </w:rPr>
      </w:pPr>
      <w:r>
        <w:rPr>
          <w:rStyle w:val="9"/>
          <w:rFonts w:ascii="方正仿宋_GBK" w:hAnsi="方正仿宋_GBK" w:eastAsia="方正仿宋_GBK" w:cs="方正仿宋_GBK"/>
          <w:sz w:val="32"/>
          <w:szCs w:val="32"/>
          <w:shd w:val="clear" w:color="auto" w:fill="FFFFFF"/>
        </w:rPr>
        <w:t xml:space="preserve">  </w:t>
      </w:r>
      <w:r>
        <w:rPr>
          <w:rStyle w:val="9"/>
          <w:rFonts w:ascii="黑体" w:hAnsi="黑体" w:eastAsia="黑体" w:cs="黑体"/>
          <w:sz w:val="32"/>
          <w:szCs w:val="32"/>
          <w:shd w:val="clear" w:color="auto" w:fill="FFFFFF"/>
        </w:rPr>
        <w:t>七、决算公开联系方式及信息反馈渠道</w:t>
      </w:r>
    </w:p>
    <w:p>
      <w:pPr>
        <w:pStyle w:val="10"/>
        <w:autoSpaceDE w:val="0"/>
        <w:ind w:firstLine="0" w:firstLineChars="0"/>
        <w:rPr>
          <w:rStyle w:val="9"/>
          <w:rFonts w:hint="default" w:ascii="方正仿宋_GBK" w:hAnsi="方正仿宋_GBK" w:eastAsia="方正仿宋_GBK" w:cs="方正仿宋_GBK"/>
          <w:sz w:val="32"/>
          <w:szCs w:val="32"/>
          <w:shd w:val="clear" w:color="auto" w:fill="FFFF00"/>
          <w:lang w:val="en-US"/>
        </w:rPr>
        <w:sectPr>
          <w:footerReference r:id="rId3" w:type="default"/>
          <w:pgSz w:w="11915" w:h="16840"/>
          <w:pgMar w:top="1440" w:right="1800" w:bottom="1440" w:left="1800" w:header="851" w:footer="992" w:gutter="0"/>
          <w:pgNumType w:fmt="numberInDash"/>
          <w:cols w:space="720" w:num="1"/>
          <w:docGrid w:type="lines" w:linePitch="312" w:charSpace="0"/>
        </w:sectPr>
      </w:pPr>
      <w:r>
        <w:rPr>
          <w:rFonts w:ascii="方正仿宋_GBK" w:hAnsi="方正仿宋_GBK" w:eastAsia="方正仿宋_GBK" w:cs="方正仿宋_GBK"/>
          <w:sz w:val="32"/>
          <w:szCs w:val="32"/>
          <w:shd w:val="clear" w:color="auto" w:fill="FFFFFF"/>
        </w:rPr>
        <w:t>本单位决算公开信息反馈和联系方</w:t>
      </w:r>
      <w:r>
        <w:rPr>
          <w:rFonts w:ascii="方正仿宋_GBK" w:hAnsi="方正仿宋_GBK" w:eastAsia="方正仿宋_GBK" w:cs="方正仿宋_GBK"/>
          <w:color w:val="auto"/>
          <w:sz w:val="32"/>
          <w:szCs w:val="32"/>
          <w:shd w:val="clear" w:color="auto" w:fill="FFFFFF"/>
        </w:rPr>
        <w:t>式：023-</w:t>
      </w:r>
      <w:r>
        <w:rPr>
          <w:rFonts w:hint="eastAsia" w:ascii="方正仿宋_GBK" w:hAnsi="方正仿宋_GBK" w:eastAsia="方正仿宋_GBK" w:cs="方正仿宋_GBK"/>
          <w:color w:val="auto"/>
          <w:sz w:val="32"/>
          <w:szCs w:val="32"/>
          <w:shd w:val="clear" w:color="auto" w:fill="FFFFFF"/>
          <w:lang w:val="en-US" w:eastAsia="zh-CN"/>
        </w:rPr>
        <w:t>40258399</w:t>
      </w:r>
    </w:p>
    <w:p>
      <w:pPr>
        <w:pStyle w:val="10"/>
        <w:autoSpaceDE w:val="0"/>
        <w:ind w:firstLine="0" w:firstLineChars="0"/>
        <w:rPr>
          <w:rFonts w:cs="宋体"/>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rPr>
                          </w:pPr>
                          <w:r>
                            <w:fldChar w:fldCharType="begin"/>
                          </w:r>
                          <w:r>
                            <w:instrText xml:space="preserve"> PAGE  \* MERGEFORMAT </w:instrText>
                          </w:r>
                          <w:r>
                            <w:fldChar w:fldCharType="separate"/>
                          </w:r>
                          <w:r>
                            <w:rPr>
                              <w:rFonts w:hint="default"/>
                            </w:rPr>
                            <w:t>- 21 -</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2"/>
                      <w:rPr>
                        <w:rFonts w:hint="default"/>
                      </w:rPr>
                    </w:pPr>
                    <w:r>
                      <w:fldChar w:fldCharType="begin"/>
                    </w:r>
                    <w:r>
                      <w:instrText xml:space="preserve"> PAGE  \* MERGEFORMAT </w:instrText>
                    </w:r>
                    <w:r>
                      <w:fldChar w:fldCharType="separate"/>
                    </w:r>
                    <w:r>
                      <w:rPr>
                        <w:rFonts w:hint="default"/>
                      </w:rPr>
                      <w:t>- 21 -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8Y1JphwCAAArBAAADgAAAAAAAAABACAAAAA1AQAAZHJzL2Uyb0RvYy54bWxQSwUG&#10;AAAAAAYABgBZAQAAwwUAAAAA&#10;">
              <v:fill on="f" focussize="0,0"/>
              <v:stroke on="f" weight="0.5pt"/>
              <v:imagedata o:title=""/>
              <o:lock v:ext="edit" aspectratio="f"/>
              <v:textbox inset="0mm,0mm,0mm,0mm" style="mso-fit-shape-to-text:t;">
                <w:txbxContent>
                  <w:p>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true"/>
                    <wps:spPr>
                      <a:xfrm>
                        <a:off x="0" y="0"/>
                        <a:ext cx="1828800" cy="220980"/>
                      </a:xfrm>
                      <a:prstGeom prst="rect">
                        <a:avLst/>
                      </a:prstGeom>
                      <a:noFill/>
                      <a:ln w="6350">
                        <a:noFill/>
                      </a:ln>
                      <a:effectLst/>
                    </wps:spPr>
                    <wps:txbx>
                      <w:txbxContent>
                        <w:p>
                          <w:pPr>
                            <w:pStyle w:val="2"/>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FgAAAGRy&#10;cy9QSwECFAAUAAAACACHTuJAeA1UVNgAAAAKAQAADwAAAAAAAAABACAAAAA4AAAAZHJzL2Rvd25y&#10;ZXYueG1sUEsBAhQAFAAAAAgAh07iQJMZTUchAgAAKgQAAA4AAAAAAAAAAQAgAAAAPQEAAGRycy9l&#10;Mm9Eb2MueG1sUEsFBgAAAAAGAAYAWQEAANAFAAAAAA==&#10;">
              <v:fill on="f" focussize="0,0"/>
              <v:stroke on="f" weight="0.5pt"/>
              <v:imagedata o:title=""/>
              <o:lock v:ext="edit" aspectratio="f"/>
              <v:textbox inset="0mm,0mm,0mm,0mm">
                <w:txbxContent>
                  <w:p>
                    <w:pPr>
                      <w:pStyle w:val="2"/>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C3BD2A"/>
    <w:multiLevelType w:val="singleLevel"/>
    <w:tmpl w:val="85C3BD2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WU5NTcwZmFiMmQ4YjYyNWExOWZlNTAyNzQ3NDUifQ=="/>
  </w:docVars>
  <w:rsids>
    <w:rsidRoot w:val="00B03CCD"/>
    <w:rsid w:val="00550ABE"/>
    <w:rsid w:val="005F0C71"/>
    <w:rsid w:val="007B419D"/>
    <w:rsid w:val="009B67B8"/>
    <w:rsid w:val="00B03CCD"/>
    <w:rsid w:val="00B60C51"/>
    <w:rsid w:val="00C030F4"/>
    <w:rsid w:val="00C6691C"/>
    <w:rsid w:val="00F73F90"/>
    <w:rsid w:val="01474EBF"/>
    <w:rsid w:val="01A82E62"/>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B15FB0"/>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A3B59D6"/>
    <w:rsid w:val="5AD134D8"/>
    <w:rsid w:val="5BD2552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EDC6E7F"/>
    <w:rsid w:val="7F446A19"/>
    <w:rsid w:val="7F4FEA8C"/>
    <w:rsid w:val="7F7452B9"/>
    <w:rsid w:val="DFEF3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5">
    <w:name w:val="Normal (Web)"/>
    <w:basedOn w:val="1"/>
    <w:unhideWhenUsed/>
    <w:qFormat/>
    <w:uiPriority w:val="0"/>
    <w:pPr>
      <w:spacing w:before="100" w:beforeAutospacing="1" w:after="100" w:afterAutospacing="1"/>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0"/>
    <w:rPr>
      <w:b/>
    </w:rPr>
  </w:style>
  <w:style w:type="paragraph" w:customStyle="1" w:styleId="10">
    <w:name w:val="列出段落1"/>
    <w:basedOn w:val="1"/>
    <w:qFormat/>
    <w:uiPriority w:val="99"/>
    <w:pPr>
      <w:ind w:firstLine="420" w:firstLineChars="200"/>
    </w:pPr>
    <w:rPr>
      <w:rFonts w:hint="default"/>
    </w:rPr>
  </w:style>
  <w:style w:type="paragraph" w:customStyle="1" w:styleId="11">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2">
    <w:name w:val="21"/>
    <w:qFormat/>
    <w:uiPriority w:val="0"/>
    <w:rPr>
      <w:rFonts w:hint="default" w:ascii="Wingdings" w:hAnsi="Wingdings" w:cs="Wingdings"/>
      <w:b/>
      <w:bCs/>
    </w:rPr>
  </w:style>
  <w:style w:type="paragraph" w:customStyle="1" w:styleId="13">
    <w:name w:val="列出段落2"/>
    <w:qFormat/>
    <w:uiPriority w:val="99"/>
    <w:pPr>
      <w:ind w:firstLine="420" w:firstLineChars="200"/>
    </w:pPr>
    <w:rPr>
      <w:rFonts w:ascii="宋体" w:hAnsi="宋体"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7971</Words>
  <Characters>9752</Characters>
  <Lines>192</Lines>
  <Paragraphs>54</Paragraphs>
  <TotalTime>19</TotalTime>
  <ScaleCrop>false</ScaleCrop>
  <LinksUpToDate>false</LinksUpToDate>
  <CharactersWithSpaces>10837</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2024-07-11T10:00:00Z</dcterms:created>
  <dc:creator>Administrator</dc:creator>
  <cp:lastModifiedBy>guest</cp:lastModifiedBy>
  <dcterms:modified xsi:type="dcterms:W3CDTF">2024-10-17T18:00:56Z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BB46EABDBB2749749395447164B066B3_12</vt:lpwstr>
  </property>
</Properties>
</file>