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关于加强全区危险货物道路运输通行管理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工作的通告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渝长公发〔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2021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〕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19号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为进一步加强我区危险货物道路运输安全管理、预防道路运输安全事故，根据《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中华人民共和国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道路交通安全法》、《危险货物道路运输安全管理办法》等法律、法规规定，报经区政府同意，现将全区危险货物道路运输车辆通行管理工作通告如下：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一、危险货物道路运输车辆实行通行证管理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全区内所有道路均为危险货物运输车辆禁行道路，全天24小时禁止通行。如需通行须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提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前向区公安局交通巡逻警察支队申请办理《危险货物运输车通行证》，按照指定的时间、路线通行。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《危险货物运输车通行证》实行A、B证分类管理，A类为重点控制线路通行证，B类为常备通行线路通行证（具体办理规定见附件）。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二、危险货物道路运输重点控制通行线路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明确以下路段为重点控制通行线路：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（一）长寿路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园丁路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-桃源西三路；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（二）三峡路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桃花大道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-桃源大道；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文苑大道-阳鹤大道；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（四）桃东路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-桃西路-古桃路；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（五）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菩提大道；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16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pacing w:val="-6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eastAsia="zh-CN"/>
        </w:rPr>
        <w:t>（六）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桃兴路-桃源南一路-民兴路-商贸大道-泰山大道；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（七）长寿经开区大桥-省道S207；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（八）全区所有乡道、村道、非国（省、县）道重合的场镇道路。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上述路段以外的其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他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城区商圈、重点单位、人员密集场所，区内饮用水源地等道路均为重点控制通行区域。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三、危险货物道路运输常备通行线路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明确以下路段为常备通行线路：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pacing w:val="-11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方正仿宋_GBK" w:cs="Times New Roman"/>
          <w:spacing w:val="-11"/>
          <w:sz w:val="32"/>
          <w:szCs w:val="32"/>
          <w:lang w:eastAsia="zh-CN"/>
        </w:rPr>
        <w:t>长寿经开区化工区域范围内重点控制通行区域外的道路；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国道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G243、G319全段，G351（西山段除外）；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pacing w:val="-7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（三）</w:t>
      </w:r>
      <w:r>
        <w:rPr>
          <w:rFonts w:hint="default" w:ascii="Times New Roman" w:hAnsi="Times New Roman" w:eastAsia="方正仿宋_GBK" w:cs="Times New Roman"/>
          <w:spacing w:val="-7"/>
          <w:sz w:val="32"/>
          <w:szCs w:val="32"/>
          <w:lang w:val="en-US" w:eastAsia="zh-CN"/>
        </w:rPr>
        <w:t>省道S515，S513，S101，</w:t>
      </w:r>
      <w:r>
        <w:rPr>
          <w:rFonts w:hint="eastAsia" w:ascii="Times New Roman" w:hAnsi="Times New Roman" w:eastAsia="方正仿宋_GBK" w:cs="Times New Roman"/>
          <w:spacing w:val="-7"/>
          <w:sz w:val="32"/>
          <w:szCs w:val="32"/>
          <w:lang w:val="en-US" w:eastAsia="zh-CN"/>
        </w:rPr>
        <w:t>S536，</w:t>
      </w:r>
      <w:r>
        <w:rPr>
          <w:rFonts w:hint="default" w:ascii="Times New Roman" w:hAnsi="Times New Roman" w:eastAsia="方正仿宋_GBK" w:cs="Times New Roman"/>
          <w:spacing w:val="-7"/>
          <w:sz w:val="32"/>
          <w:szCs w:val="32"/>
          <w:lang w:val="en-US" w:eastAsia="zh-CN"/>
        </w:rPr>
        <w:t>S207（邻水至洪湖段）；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pacing w:val="-9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（四）</w:t>
      </w:r>
      <w:r>
        <w:rPr>
          <w:rFonts w:hint="default" w:ascii="Times New Roman" w:hAnsi="Times New Roman" w:eastAsia="方正仿宋_GBK" w:cs="Times New Roman"/>
          <w:spacing w:val="-9"/>
          <w:sz w:val="32"/>
          <w:szCs w:val="32"/>
          <w:lang w:val="en-US" w:eastAsia="zh-CN"/>
        </w:rPr>
        <w:t>沪渝高速古佛互通-菩提东路-站西路-站东路-北城大道；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（五）沪渝高速古佛互通-轻化路-滨江路-国道G319；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（六）沪渝高速合兴互通-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省道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S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515-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葛兰（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省道S513-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双龙）；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16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（七）沪渝高速长寿湖互通-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国道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G351-湖寿南路-云集（邻封）；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（八）沪渝高速古佛互通-轻化路-国道G319-李家坪码头支路（彭李路)-重庆卡贝乐（华彩）公司。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上述路段除重点控制通行以外的其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他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道路，具有危险货物道路运输车辆通行集中、路段固定、交通标志齐全，交通管控能力较强的特性，也可作为危险货物道路运输常备通行线路。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四、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通告所指“危险货物”是指列入《危险货物道路运输规则》（JT/T617），具有爆炸、易燃、毒害、感染、腐蚀、放射性等危险特性物质或物品。涉及民生的液化气、散装汽油等少量危险品的运输按相关部门的规定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五、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本通告所指“危险货物运输车辆”是指满足特定技术条件和要求，从事道路危险货物运输的载货汽车。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六、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对违反本通告规定的，由区经济信息委员会、区交通局、区商务委、区公安局、区生态环境局、区应急管理局、区市场监督管理局按照各自职责依法予以处罚；阻碍国家机关工作人员依法执行职务的，由区公安局依照《中华人民共和国治安管理处罚法》规定处理，构成犯罪的，依法追究刑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七、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本通告自2021年8月28日起施行。本通告实施前的其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他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规定与本通告不一致的，以本通告为准。本通告由区经济信息委员会、区交通局、区商务委、区公安局、区生态环境局、区应急管理局、区市场监督管理局负责解释。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特此通告。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atLeas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atLeast"/>
        <w:ind w:firstLine="640" w:firstLineChars="200"/>
        <w:textAlignment w:val="auto"/>
        <w:rPr>
          <w:rFonts w:hint="default" w:ascii="Times New Roman" w:hAnsi="Times New Roman" w:eastAsia="方正仿宋_GBK" w:cs="Times New Roman"/>
          <w:spacing w:val="-1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附件：</w:t>
      </w:r>
      <w:r>
        <w:rPr>
          <w:rFonts w:hint="default" w:ascii="Times New Roman" w:hAnsi="Times New Roman" w:eastAsia="方正仿宋_GBK" w:cs="Times New Roman"/>
          <w:spacing w:val="-11"/>
          <w:sz w:val="32"/>
          <w:szCs w:val="32"/>
          <w:lang w:val="en-US" w:eastAsia="zh-CN"/>
        </w:rPr>
        <w:t>长寿区危险货物运输车通行证办理规定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atLeast"/>
        <w:ind w:firstLine="596" w:firstLineChars="200"/>
        <w:textAlignment w:val="auto"/>
        <w:rPr>
          <w:rFonts w:hint="default" w:ascii="Times New Roman" w:hAnsi="Times New Roman" w:eastAsia="方正仿宋_GBK" w:cs="Times New Roman"/>
          <w:spacing w:val="-11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/>
        <w:jc w:val="both"/>
        <w:textAlignment w:val="auto"/>
        <w:outlineLvl w:val="9"/>
        <w:rPr>
          <w:rFonts w:hint="default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-11"/>
          <w:sz w:val="32"/>
          <w:szCs w:val="32"/>
          <w:lang w:val="en-US" w:eastAsia="zh-CN"/>
        </w:rPr>
        <w:t>重庆市长寿区经济和信息化委员会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重庆市长寿区交通局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重庆市长寿区商务委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员会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重庆市长寿区公安局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right="0" w:right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重庆市长寿区生态环境局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重庆市长寿区应急管理局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right="0" w:right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right="0" w:rightChars="0" w:firstLine="4160" w:firstLineChars="13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重庆市长寿区市场监督管理局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atLeas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2021年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eastAsia="zh-CN"/>
        </w:rPr>
        <w:t>长寿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  <w:t>区危险货物运输车通行证办理规定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/>
        <w:textAlignment w:val="auto"/>
        <w:outlineLvl w:val="9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27" w:firstLineChars="196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第一条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根据区经济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信息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化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委员会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区交通局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区商务委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区公安局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区生态环境局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区应急管理局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区市场监督管理局《关于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长寿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区危险货物道路运输通行管理的通告》精神，制定本规定。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第二条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本规定由区公安局交通巡逻警察支队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具体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负责实施。危险货物道路运输通行证申领地点设在区公安局交通巡逻警察支队。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pacing w:val="-9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第三条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办理危险货物运输车通行证遵循公开、公正、便民的原则，区公安局交通巡逻警察支队在受理危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险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货物通行证办理申请时，对申请材料齐全并符合申领条件的，应当自受理申请之日</w:t>
      </w:r>
      <w:r>
        <w:rPr>
          <w:rFonts w:hint="default" w:ascii="Times New Roman" w:hAnsi="Times New Roman" w:eastAsia="方正仿宋_GBK" w:cs="Times New Roman"/>
          <w:spacing w:val="-9"/>
          <w:sz w:val="32"/>
          <w:szCs w:val="32"/>
        </w:rPr>
        <w:t>起</w:t>
      </w:r>
      <w:r>
        <w:rPr>
          <w:rFonts w:hint="eastAsia" w:ascii="Times New Roman" w:hAnsi="Times New Roman" w:eastAsia="方正仿宋_GBK" w:cs="Times New Roman"/>
          <w:spacing w:val="-9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pacing w:val="-9"/>
          <w:sz w:val="32"/>
          <w:szCs w:val="32"/>
        </w:rPr>
        <w:t>个工作日内，发放通行证；不符合申领条件的，应当说明理由。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第四条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《危险货物运输车通行证》分为A证、B证2种类型，持证车辆应当按照通行证规定的时间、路线通行。具体规定如下: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对通行重点线路危险货物运输车、运输特定危险货物的车辆核发A证，A证实行按需按次申请，通行一次申办一次，每次办理通行有效期为1天，对长期运输且线路重复的，每次办理期可延长至7天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运输剧毒化学品的车辆除外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对通行一般线路的危险货物运输车核发B证，B证实行按需申请，每次办理有效期最长不超过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个月。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第五条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申请办理《危险货物运输车通行证》，应当由危险货物车辆所属公司或单位提出申请，填写申请表，并提交以下证明、凭证及签订承诺书：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机动车行驶证原件及复印件；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（二）机动车现状实物外观照片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前、后、左右侧各1张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（三）车辆道路运输证、危险物品道路运输许可证、驾驶员、押运员从业资格证原件及复印件或提供危险货物运输电子运单；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（四）危险货物运输需求凭证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如：部门证明、公司合同、营业执照等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（五）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车载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特种设备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相关合格证件；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（六）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签订危险货物安全运输承诺书。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第六条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车辆有下列情形之一的，不予办理危险货物运输通行证。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运输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车辆未定期进行安全技术检验的；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运输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车辆有道路交通违法行为未处理或交通事故未处理完毕的；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运输车辆为“黄标车”的；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单位、车辆、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驾驶员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、押运员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不符合相应资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（五）驾驶员有3次（含）以上道路交通违法行为未处理的；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（六）驾驶人有近三年发生死亡事故负同等以上（含同等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）责任记录的；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（七）运输单位车辆年审率、报废率未达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100%的；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（八）有其他不符合法律法规、行业标准规定的。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第七条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在危险货物运输车通行证有效期内，有下列情形之一的，区公安局交通巡逻警察支队将收回通行证；无法收回的，告知车辆所有人通行证作废。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运输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车辆逾期未进行安全技术检验的；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（二）驾驶人的驾驶证未按要求参加审验或交通违法达3次（含）以上未及时处理的；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运输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车辆在本区内有未按通行证规定的时间、线路行驶的；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（四）有其他道路交通安全隐患的。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第八条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本规定由区公安局交通巡逻警察支队负责解释。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第九条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本规定自2021年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日起实施。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7"/>
      <w:wordWrap w:val="0"/>
      <w:ind w:left="3786" w:leftChars="1803" w:firstLine="7398" w:firstLineChars="2312"/>
      <w:jc w:val="right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OnpdHUAAAABgEAAA8AAAAAAAAAAQAgAAAAIgAAAGRycy9k&#10;b3ducmV2LnhtbFBLAQIUABQAAAAIAIdO4kCuozrgzQEAAGcDAAAOAAAAAAAAAAEAIAAAACMBAABk&#10;cnMvZTJvRG9jLnhtbFBLBQYAAAAABgAGAFkBAABi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庆市长寿区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公安局发布  </w:t>
    </w:r>
  </w:p>
  <w:p>
    <w:pPr>
      <w:pStyle w:val="7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hUygW1AAAAAkBAAAPAAAAAAAAAAEAIAAA&#10;ACIAAABkcnMvZG93bnJldi54bWxQSwECFAAUAAAACACHTuJA4+4xGdcBAABvAwAADgAAAAAAAAAB&#10;ACAAAAAjAQAAZHJzL2Uyb0RvYy54bWxQSwUGAAAAAAYABgBZAQAAb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区公安局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19E71BD"/>
    <w:rsid w:val="01DB406C"/>
    <w:rsid w:val="041C42DA"/>
    <w:rsid w:val="04B679C3"/>
    <w:rsid w:val="05324AA4"/>
    <w:rsid w:val="05F07036"/>
    <w:rsid w:val="062E6483"/>
    <w:rsid w:val="06E00104"/>
    <w:rsid w:val="080F63D8"/>
    <w:rsid w:val="09341458"/>
    <w:rsid w:val="098254C2"/>
    <w:rsid w:val="0A766EDE"/>
    <w:rsid w:val="0AD64BE8"/>
    <w:rsid w:val="0B0912D7"/>
    <w:rsid w:val="0E025194"/>
    <w:rsid w:val="11B07144"/>
    <w:rsid w:val="150978DB"/>
    <w:rsid w:val="152D2DCA"/>
    <w:rsid w:val="17C33AC9"/>
    <w:rsid w:val="187168EA"/>
    <w:rsid w:val="196673CA"/>
    <w:rsid w:val="196D5DF5"/>
    <w:rsid w:val="199F7446"/>
    <w:rsid w:val="19C820A4"/>
    <w:rsid w:val="1A6D1382"/>
    <w:rsid w:val="1B2F4AEE"/>
    <w:rsid w:val="1B612005"/>
    <w:rsid w:val="1CF734C9"/>
    <w:rsid w:val="1DEC284C"/>
    <w:rsid w:val="1E6523AC"/>
    <w:rsid w:val="22440422"/>
    <w:rsid w:val="22BB4BBB"/>
    <w:rsid w:val="242068EF"/>
    <w:rsid w:val="24A46E82"/>
    <w:rsid w:val="27454D51"/>
    <w:rsid w:val="281E71C0"/>
    <w:rsid w:val="2AEB3417"/>
    <w:rsid w:val="2BBE7E09"/>
    <w:rsid w:val="2C624B9B"/>
    <w:rsid w:val="2F573C43"/>
    <w:rsid w:val="31841BD1"/>
    <w:rsid w:val="31A15F24"/>
    <w:rsid w:val="324A1681"/>
    <w:rsid w:val="33F84048"/>
    <w:rsid w:val="36FB1DF0"/>
    <w:rsid w:val="395347B5"/>
    <w:rsid w:val="39A232A0"/>
    <w:rsid w:val="39E745AA"/>
    <w:rsid w:val="3B5A6BBB"/>
    <w:rsid w:val="3B7F3B41"/>
    <w:rsid w:val="3C723D3A"/>
    <w:rsid w:val="3EDA13A6"/>
    <w:rsid w:val="3F8F4D10"/>
    <w:rsid w:val="417B75E9"/>
    <w:rsid w:val="42F058B7"/>
    <w:rsid w:val="436109F6"/>
    <w:rsid w:val="441A38D4"/>
    <w:rsid w:val="442503E1"/>
    <w:rsid w:val="4504239D"/>
    <w:rsid w:val="46271A29"/>
    <w:rsid w:val="4B115603"/>
    <w:rsid w:val="4BC23EEA"/>
    <w:rsid w:val="4BC77339"/>
    <w:rsid w:val="4C9236C5"/>
    <w:rsid w:val="4E250A85"/>
    <w:rsid w:val="4F96724A"/>
    <w:rsid w:val="4FFD4925"/>
    <w:rsid w:val="505C172E"/>
    <w:rsid w:val="506405EA"/>
    <w:rsid w:val="52F46F0B"/>
    <w:rsid w:val="532B6A10"/>
    <w:rsid w:val="53D8014D"/>
    <w:rsid w:val="55244AD3"/>
    <w:rsid w:val="55E064E0"/>
    <w:rsid w:val="56DA2A89"/>
    <w:rsid w:val="572C6D10"/>
    <w:rsid w:val="5A4170D0"/>
    <w:rsid w:val="5AF773F9"/>
    <w:rsid w:val="5B8D42E2"/>
    <w:rsid w:val="5DC34279"/>
    <w:rsid w:val="5FCD688E"/>
    <w:rsid w:val="5FD22A33"/>
    <w:rsid w:val="5FF9BDAA"/>
    <w:rsid w:val="608816D1"/>
    <w:rsid w:val="60EF4E7F"/>
    <w:rsid w:val="62857768"/>
    <w:rsid w:val="642C3698"/>
    <w:rsid w:val="648B0A32"/>
    <w:rsid w:val="65A31A8A"/>
    <w:rsid w:val="65FB510D"/>
    <w:rsid w:val="665233C1"/>
    <w:rsid w:val="69AC0D42"/>
    <w:rsid w:val="6AD9688B"/>
    <w:rsid w:val="6D0E3F22"/>
    <w:rsid w:val="744E4660"/>
    <w:rsid w:val="753355A2"/>
    <w:rsid w:val="759F1C61"/>
    <w:rsid w:val="769F2DE8"/>
    <w:rsid w:val="76FDEB7C"/>
    <w:rsid w:val="79C65162"/>
    <w:rsid w:val="7BF306C5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0"/>
    <w:pPr>
      <w:ind w:leftChars="100" w:rightChars="100"/>
    </w:pPr>
    <w:rPr>
      <w:rFonts w:ascii="Calibri" w:hAnsi="Calibri" w:eastAsia="宋体" w:cs="Times New Roma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4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5">
    <w:name w:val="ca-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193</Characters>
  <Lines>1</Lines>
  <Paragraphs>1</Paragraphs>
  <TotalTime>5</TotalTime>
  <ScaleCrop>false</ScaleCrop>
  <LinksUpToDate>false</LinksUpToDate>
  <CharactersWithSpaces>198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刘先生</cp:lastModifiedBy>
  <cp:lastPrinted>2022-05-11T16:46:00Z</cp:lastPrinted>
  <dcterms:modified xsi:type="dcterms:W3CDTF">2023-10-27T07:39:10Z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48C61CB29D3F4D9384F5922CF0F7FFB4</vt:lpwstr>
  </property>
</Properties>
</file>