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C6AA1D">
      <w:pPr>
        <w:pStyle w:val="2"/>
        <w:wordWrap/>
        <w:adjustRightInd/>
        <w:snapToGrid/>
        <w:spacing w:line="594" w:lineRule="exact"/>
        <w:jc w:val="both"/>
        <w:textAlignment w:val="auto"/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b w:val="0"/>
          <w:bCs/>
          <w:color w:val="auto"/>
          <w:sz w:val="32"/>
          <w:szCs w:val="32"/>
          <w:lang w:val="en-US" w:eastAsia="zh-CN"/>
        </w:rPr>
        <w:t>附件2</w:t>
      </w:r>
    </w:p>
    <w:p w14:paraId="53578CAA">
      <w:pPr>
        <w:pStyle w:val="2"/>
        <w:wordWrap/>
        <w:adjustRightInd/>
        <w:snapToGrid/>
        <w:spacing w:line="594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u w:val="single"/>
          <w:lang w:val="en-US" w:eastAsia="zh-CN"/>
        </w:rPr>
        <w:t>XX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公司年度总结报告</w:t>
      </w:r>
    </w:p>
    <w:p w14:paraId="0D326B7D">
      <w:pPr>
        <w:wordWrap/>
        <w:adjustRightInd/>
        <w:snapToGrid/>
        <w:spacing w:line="594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(参考模板)</w:t>
      </w:r>
    </w:p>
    <w:p w14:paraId="6753FAB4">
      <w:pPr>
        <w:widowControl/>
        <w:wordWrap/>
        <w:adjustRightInd/>
        <w:snapToGrid/>
        <w:spacing w:line="594" w:lineRule="exact"/>
        <w:ind w:left="0" w:leftChars="0" w:firstLine="0" w:firstLineChars="0"/>
        <w:jc w:val="left"/>
        <w:textAlignment w:val="auto"/>
        <w:rPr>
          <w:rFonts w:hint="eastAsia" w:ascii="宋体" w:hAnsi="宋体" w:eastAsia="宋体" w:cs="宋体"/>
          <w:b w:val="0"/>
          <w:bCs w:val="0"/>
          <w:sz w:val="28"/>
          <w:szCs w:val="32"/>
        </w:rPr>
      </w:pPr>
    </w:p>
    <w:p w14:paraId="71911C47">
      <w:pPr>
        <w:widowControl/>
        <w:numPr>
          <w:ilvl w:val="0"/>
          <w:numId w:val="0"/>
        </w:numPr>
        <w:wordWrap/>
        <w:adjustRightInd/>
        <w:snapToGrid/>
        <w:spacing w:line="594" w:lineRule="exact"/>
        <w:ind w:left="840" w:leftChars="0"/>
        <w:jc w:val="left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一、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机构保持设立条件情况</w:t>
      </w:r>
    </w:p>
    <w:p w14:paraId="5A0FA572">
      <w:pPr>
        <w:widowControl/>
        <w:numPr>
          <w:ilvl w:val="0"/>
          <w:numId w:val="0"/>
        </w:numPr>
        <w:wordWrap/>
        <w:adjustRightInd/>
        <w:snapToGrid/>
        <w:spacing w:line="594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（一）根据财政部《代理记账管理办法》设立代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账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机构，具有代理记账资格。结合本机构的实际情况，按照《企业会计准则》、《内部会计控制规范》以及国家统一会计制度的规定，制定本机构的财务管理制度和会计核算办法。加强代理记账机构的管理，规范代理记账业务。促进代理记账行业的健康发展，严格遵守《中华人民共和国会计法》、《代理记账管理办法》和其他有关法律、行政法规的规定。</w:t>
      </w:r>
    </w:p>
    <w:p w14:paraId="22B5BBD4">
      <w:pPr>
        <w:widowControl/>
        <w:wordWrap/>
        <w:adjustRightInd/>
        <w:snapToGrid/>
        <w:spacing w:line="594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（二）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有3名以上持有会计专职从业人员；</w:t>
      </w:r>
    </w:p>
    <w:p w14:paraId="3FD50A61">
      <w:pPr>
        <w:widowControl/>
        <w:wordWrap/>
        <w:adjustRightInd/>
        <w:snapToGrid/>
        <w:spacing w:line="594" w:lineRule="exact"/>
        <w:ind w:left="638" w:leftChars="304" w:firstLine="0" w:firstLineChars="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姓名：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 xml:space="preserve"> 身份证号码：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姓名：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 xml:space="preserve"> 身份证号码：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  <w:t xml:space="preserve">                       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姓名：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 xml:space="preserve"> 身份证号码：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  <w:t xml:space="preserve">                    </w:t>
      </w:r>
    </w:p>
    <w:p w14:paraId="5BF646B1">
      <w:pPr>
        <w:widowControl/>
        <w:wordWrap/>
        <w:adjustRightInd/>
        <w:snapToGrid/>
        <w:spacing w:line="594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（三）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主管代理记账业务的负责人具有会计师以上专业技术职务资格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或者从事会计工作不少于三年，且为专职从业人员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 xml:space="preserve">； </w:t>
      </w:r>
    </w:p>
    <w:p w14:paraId="68D4DF6A">
      <w:pPr>
        <w:widowControl/>
        <w:wordWrap/>
        <w:adjustRightInd/>
        <w:snapToGrid/>
        <w:spacing w:line="594" w:lineRule="exact"/>
        <w:ind w:left="420" w:leftChars="200" w:firstLine="320" w:firstLineChars="1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姓名：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 xml:space="preserve"> 身份证号码：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  <w:t xml:space="preserve">                        </w:t>
      </w:r>
    </w:p>
    <w:p w14:paraId="33F858C4">
      <w:pPr>
        <w:widowControl/>
        <w:wordWrap/>
        <w:adjustRightInd/>
        <w:snapToGrid/>
        <w:spacing w:line="594" w:lineRule="exact"/>
        <w:ind w:left="420" w:leftChars="200" w:firstLine="320" w:firstLineChars="1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专业技术职务资格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  <w:t xml:space="preserve">                                   </w:t>
      </w:r>
    </w:p>
    <w:p w14:paraId="68A1458D">
      <w:pPr>
        <w:widowControl/>
        <w:wordWrap/>
        <w:adjustRightInd/>
        <w:snapToGrid/>
        <w:spacing w:line="594" w:lineRule="exact"/>
        <w:ind w:left="420" w:leftChars="200" w:firstLine="320" w:firstLineChars="1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510" w:footer="1020" w:gutter="0"/>
          <w:pgNumType w:fmt="numberInDash"/>
          <w:cols w:space="720" w:num="1"/>
          <w:docGrid w:type="lines" w:linePitch="312" w:charSpace="0"/>
        </w:sect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none"/>
          <w:lang w:val="en-US" w:eastAsia="zh-CN"/>
        </w:rPr>
        <w:t>从事会计工作年限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  <w:t xml:space="preserve">                               </w:t>
      </w:r>
    </w:p>
    <w:p w14:paraId="7E4811CC">
      <w:pPr>
        <w:widowControl/>
        <w:wordWrap/>
        <w:adjustRightInd/>
        <w:snapToGrid/>
        <w:spacing w:line="594" w:lineRule="exact"/>
        <w:ind w:left="420" w:leftChars="200" w:firstLine="320" w:firstLineChars="1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</w:pPr>
    </w:p>
    <w:p w14:paraId="430C47B0">
      <w:pPr>
        <w:widowControl/>
        <w:numPr>
          <w:ilvl w:val="0"/>
          <w:numId w:val="0"/>
        </w:numPr>
        <w:wordWrap/>
        <w:adjustRightInd/>
        <w:snapToGrid/>
        <w:spacing w:line="594" w:lineRule="exact"/>
        <w:ind w:left="420" w:leftChars="200" w:firstLine="320" w:firstLineChars="1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（四）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有固定的办公场所；</w:t>
      </w:r>
    </w:p>
    <w:p w14:paraId="25B258B9">
      <w:pPr>
        <w:widowControl/>
        <w:numPr>
          <w:ilvl w:val="0"/>
          <w:numId w:val="0"/>
        </w:numPr>
        <w:wordWrap/>
        <w:adjustRightInd/>
        <w:snapToGrid/>
        <w:spacing w:line="594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固定办公场所：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  <w:t xml:space="preserve">                         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　　</w:t>
      </w:r>
    </w:p>
    <w:p w14:paraId="70E436EF">
      <w:pPr>
        <w:widowControl/>
        <w:numPr>
          <w:ilvl w:val="0"/>
          <w:numId w:val="1"/>
        </w:numPr>
        <w:wordWrap/>
        <w:adjustRightInd/>
        <w:snapToGrid/>
        <w:spacing w:line="594" w:lineRule="exact"/>
        <w:ind w:firstLine="960" w:firstLineChars="300"/>
        <w:jc w:val="left"/>
        <w:textAlignment w:val="auto"/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有健全的代理记账业务规范和财务会计管理制度。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br w:type="textWrapping"/>
      </w: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</w:rPr>
        <w:t>　　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  <w:t>二、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业务开展情况</w:t>
      </w: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</w:rPr>
        <w:t xml:space="preserve"> 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  <w:t>（以下列举了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10项，针对公司本身补充完善内容，详见下表）</w:t>
      </w:r>
    </w:p>
    <w:p w14:paraId="0558338D">
      <w:pPr>
        <w:widowControl/>
        <w:numPr>
          <w:ilvl w:val="0"/>
          <w:numId w:val="0"/>
        </w:numPr>
        <w:wordWrap/>
        <w:adjustRightInd/>
        <w:snapToGrid/>
        <w:spacing w:line="578" w:lineRule="exact"/>
        <w:jc w:val="left"/>
        <w:textAlignment w:val="auto"/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eastAsia="zh-CN"/>
        </w:rPr>
      </w:pPr>
    </w:p>
    <w:tbl>
      <w:tblPr>
        <w:tblStyle w:val="5"/>
        <w:tblpPr w:leftFromText="180" w:rightFromText="180" w:vertAnchor="text" w:horzAnchor="page" w:tblpX="1393" w:tblpY="300"/>
        <w:tblOverlap w:val="never"/>
        <w:tblW w:w="1398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0"/>
        <w:gridCol w:w="3444"/>
        <w:gridCol w:w="3049"/>
        <w:gridCol w:w="2761"/>
        <w:gridCol w:w="2762"/>
        <w:gridCol w:w="1092"/>
      </w:tblGrid>
      <w:tr w14:paraId="57C8B3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988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DBAA42"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36"/>
                <w:szCs w:val="36"/>
                <w:u w:val="none"/>
                <w:lang w:val="en-US" w:eastAsia="zh-CN"/>
              </w:rPr>
              <w:t>公司开展业务情况</w:t>
            </w:r>
          </w:p>
        </w:tc>
      </w:tr>
      <w:tr w14:paraId="0A5AA9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44AF1F5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序号</w:t>
            </w:r>
          </w:p>
        </w:tc>
        <w:tc>
          <w:tcPr>
            <w:tcW w:w="3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6669D26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业务类型</w:t>
            </w:r>
          </w:p>
        </w:tc>
        <w:tc>
          <w:tcPr>
            <w:tcW w:w="3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FD5672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代理企业数量（家）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5BDD0BE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代理业务件数（件）</w:t>
            </w:r>
          </w:p>
        </w:tc>
        <w:tc>
          <w:tcPr>
            <w:tcW w:w="2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2367F7E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实现收入（万元）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212A580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备注</w:t>
            </w:r>
          </w:p>
        </w:tc>
      </w:tr>
      <w:tr w14:paraId="3C7A31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30ED023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3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45E3635">
            <w:pPr>
              <w:widowControl/>
              <w:wordWrap/>
              <w:adjustRightInd/>
              <w:snapToGrid/>
              <w:spacing w:line="34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代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val="en-US" w:eastAsia="zh-CN"/>
              </w:rPr>
              <w:t>理各个税种的纳税申报，代理企业纳税情况自查及清算各种税款业务。</w:t>
            </w:r>
          </w:p>
        </w:tc>
        <w:tc>
          <w:tcPr>
            <w:tcW w:w="3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37C4C1C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721C619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66423A0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7DDD1F5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 w14:paraId="7E0D26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5" w:hRule="atLeast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2E4207A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3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15AA4AC">
            <w:pPr>
              <w:widowControl/>
              <w:wordWrap/>
              <w:adjustRightInd/>
              <w:snapToGrid/>
              <w:spacing w:line="34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代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val="en-US" w:eastAsia="zh-CN"/>
              </w:rPr>
              <w:t>理企业整体税务安排、投资项目税收评估，代理代理记账制作涉税文书。</w:t>
            </w:r>
          </w:p>
        </w:tc>
        <w:tc>
          <w:tcPr>
            <w:tcW w:w="3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7B8B55F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2875A4B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C1A7812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2E298C4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 w14:paraId="791070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919ED4C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3</w:t>
            </w:r>
          </w:p>
        </w:tc>
        <w:tc>
          <w:tcPr>
            <w:tcW w:w="3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E715FBA">
            <w:pPr>
              <w:widowControl/>
              <w:wordWrap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建立企业纳税核算体系用办税制度，为企业设计财务制度。</w:t>
            </w:r>
          </w:p>
        </w:tc>
        <w:tc>
          <w:tcPr>
            <w:tcW w:w="3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DD65F5C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07241AC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37E488A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32260C8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 w14:paraId="091C63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atLeast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221EB22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4</w:t>
            </w:r>
          </w:p>
        </w:tc>
        <w:tc>
          <w:tcPr>
            <w:tcW w:w="3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0467A2C">
            <w:pPr>
              <w:widowControl/>
              <w:wordWrap/>
              <w:adjustRightInd/>
              <w:snapToGrid/>
              <w:spacing w:line="34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为企业提供报表分析，提供其他管理建议。</w:t>
            </w:r>
          </w:p>
        </w:tc>
        <w:tc>
          <w:tcPr>
            <w:tcW w:w="3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79C88A5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C182E04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7DFFAB0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F1FFFCA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 w14:paraId="01B806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46FA3F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5</w:t>
            </w:r>
          </w:p>
        </w:tc>
        <w:tc>
          <w:tcPr>
            <w:tcW w:w="3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C3972BE">
            <w:pPr>
              <w:widowControl/>
              <w:wordWrap/>
              <w:adjustRightInd/>
              <w:snapToGrid/>
              <w:spacing w:line="34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委托人要求的其他常年代理业务。</w:t>
            </w:r>
          </w:p>
        </w:tc>
        <w:tc>
          <w:tcPr>
            <w:tcW w:w="3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ABF882B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D5F06FB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96871EF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8D178FA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 w14:paraId="220E91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5" w:hRule="atLeast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8F85C6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6</w:t>
            </w:r>
          </w:p>
        </w:tc>
        <w:tc>
          <w:tcPr>
            <w:tcW w:w="3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C16F693">
            <w:pPr>
              <w:widowControl/>
              <w:wordWrap/>
              <w:adjustRightInd/>
              <w:snapToGrid/>
              <w:spacing w:line="34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代理企业办理工商、税务登记、变更及注销手续。</w:t>
            </w:r>
          </w:p>
        </w:tc>
        <w:tc>
          <w:tcPr>
            <w:tcW w:w="3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CA67401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E706908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7980DA0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7E9395F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 w14:paraId="5892F0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0166E43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7</w:t>
            </w:r>
          </w:p>
        </w:tc>
        <w:tc>
          <w:tcPr>
            <w:tcW w:w="3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87C8705">
            <w:pPr>
              <w:widowControl/>
              <w:wordWrap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代办减税免税、代理行政复议，协调与税务机关的关系。</w:t>
            </w:r>
          </w:p>
        </w:tc>
        <w:tc>
          <w:tcPr>
            <w:tcW w:w="3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C0F1EDF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C5B4EA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C24A09A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86A393D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 w14:paraId="229AE2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68C7898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8</w:t>
            </w:r>
          </w:p>
        </w:tc>
        <w:tc>
          <w:tcPr>
            <w:tcW w:w="3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4C3E02F">
            <w:pPr>
              <w:widowControl/>
              <w:wordWrap/>
              <w:adjustRightInd/>
              <w:snapToGrid/>
              <w:spacing w:line="34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代理企业所得税汇算清缴审计，代办报批手续。</w:t>
            </w:r>
          </w:p>
        </w:tc>
        <w:tc>
          <w:tcPr>
            <w:tcW w:w="3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4B3ABB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554291B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F348EF9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03E13A5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 w14:paraId="1F6464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3E678DB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9</w:t>
            </w:r>
          </w:p>
        </w:tc>
        <w:tc>
          <w:tcPr>
            <w:tcW w:w="3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196A403">
            <w:pPr>
              <w:widowControl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代办一般纳税人认定。</w:t>
            </w:r>
          </w:p>
        </w:tc>
        <w:tc>
          <w:tcPr>
            <w:tcW w:w="3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DD5D653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BB48304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DB68411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0DFFD7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 w14:paraId="7A72E9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C4854EE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10</w:t>
            </w:r>
          </w:p>
        </w:tc>
        <w:tc>
          <w:tcPr>
            <w:tcW w:w="3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56E55D4">
            <w:pPr>
              <w:widowControl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委托人要求的其他代理业务。</w:t>
            </w:r>
          </w:p>
        </w:tc>
        <w:tc>
          <w:tcPr>
            <w:tcW w:w="3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7A4B29C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8833979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5F95E7E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BB83B5E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 w14:paraId="77FBBB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054991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84CAC7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合计</w:t>
            </w:r>
          </w:p>
        </w:tc>
        <w:tc>
          <w:tcPr>
            <w:tcW w:w="3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06BF7D"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3621B9E"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7312BEB"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1834D0F"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1A90A411">
      <w:pPr>
        <w:widowControl/>
        <w:numPr>
          <w:ilvl w:val="0"/>
          <w:numId w:val="0"/>
        </w:numPr>
        <w:tabs>
          <w:tab w:val="left" w:pos="2967"/>
        </w:tabs>
        <w:wordWrap/>
        <w:adjustRightInd/>
        <w:snapToGrid/>
        <w:spacing w:line="578" w:lineRule="exact"/>
        <w:jc w:val="left"/>
        <w:textAlignment w:val="auto"/>
        <w:rPr>
          <w:rFonts w:hint="eastAsia" w:ascii="宋体" w:hAnsi="宋体" w:cs="宋体"/>
          <w:b w:val="0"/>
          <w:bCs w:val="0"/>
          <w:sz w:val="32"/>
          <w:szCs w:val="32"/>
          <w:lang w:val="en-US" w:eastAsia="zh-CN"/>
        </w:rPr>
        <w:sectPr>
          <w:pgSz w:w="16838" w:h="11906" w:orient="landscape"/>
          <w:pgMar w:top="1009" w:right="1440" w:bottom="896" w:left="1440" w:header="510" w:footer="1020" w:gutter="0"/>
          <w:pgNumType w:fmt="numberInDash"/>
          <w:cols w:space="720" w:num="1"/>
          <w:docGrid w:type="lines" w:linePitch="312" w:charSpace="0"/>
        </w:sectPr>
      </w:pPr>
      <w:r>
        <w:rPr>
          <w:rFonts w:hint="eastAsia" w:ascii="宋体" w:hAnsi="宋体" w:cs="宋体"/>
          <w:b w:val="0"/>
          <w:bCs w:val="0"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cs="宋体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br w:type="textWrapping"/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　</w:t>
      </w:r>
      <w:r>
        <w:rPr>
          <w:rFonts w:hint="eastAsia" w:ascii="宋体" w:hAnsi="宋体" w:cs="宋体"/>
          <w:b w:val="0"/>
          <w:bCs w:val="0"/>
          <w:sz w:val="32"/>
          <w:szCs w:val="32"/>
          <w:lang w:val="en-US" w:eastAsia="zh-CN"/>
        </w:rPr>
        <w:t xml:space="preserve"> </w:t>
      </w:r>
    </w:p>
    <w:p w14:paraId="4B384266">
      <w:pPr>
        <w:widowControl/>
        <w:numPr>
          <w:ilvl w:val="0"/>
          <w:numId w:val="0"/>
        </w:numPr>
        <w:wordWrap/>
        <w:adjustRightInd/>
        <w:snapToGrid/>
        <w:spacing w:line="594" w:lineRule="exact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　　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  <w:t>三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、遵纪守法情况及人员变动情况等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br w:type="textWrapping"/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　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　严格遵守《代理记账管理办法》，强化代理记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账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从业人员的职业道德建设，规范代理记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账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从业人员的执业行为，确保会计核算的规范和会计信息的真实、完整。代理记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账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从业人员必须遵守会计法律、法规和国家统一会计制度的规定，依法开展代理记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账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 xml:space="preserve">业务，维护国家利益，保护委托人合法权益。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br w:type="textWrapping"/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　　着力塑造“守法、独立、客观、公正”的职业形象，确立“诚信为本、操守为重、坚持准则、不做假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账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”的职业理念，廉洁自律、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恪尽职守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、勤勉尽责。代理记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账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从业人员从事代理记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账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业务保持应有的职业谨慎，应当局有一定的专业知识和时间经验，并取得从事代理记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账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 xml:space="preserve">业务的资质。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br w:type="textWrapping"/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　　代理记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账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从业人员对开展代理记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账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业务中知悉的委托单位的商业秘密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应当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保密，不得利用其为自己或他人谋取利益。</w:t>
      </w:r>
    </w:p>
    <w:p w14:paraId="5576715D">
      <w:pPr>
        <w:widowControl/>
        <w:numPr>
          <w:ilvl w:val="0"/>
          <w:numId w:val="0"/>
        </w:numPr>
        <w:wordWrap/>
        <w:adjustRightInd/>
        <w:snapToGrid/>
        <w:spacing w:line="594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eastAsia="zh-CN"/>
        </w:rPr>
        <w:t>（有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  <w:t>/无）人员变动。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</w:rPr>
        <w:br w:type="textWrapping"/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　　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四、公司发展情况及现存问题</w:t>
      </w:r>
    </w:p>
    <w:p w14:paraId="33A9BA9F">
      <w:pPr>
        <w:widowControl/>
        <w:numPr>
          <w:ilvl w:val="0"/>
          <w:numId w:val="0"/>
        </w:numPr>
        <w:wordWrap/>
        <w:adjustRightInd/>
        <w:snapToGrid/>
        <w:spacing w:line="594" w:lineRule="exact"/>
        <w:ind w:firstLine="640" w:firstLineChars="200"/>
        <w:jc w:val="left"/>
        <w:textAlignment w:val="auto"/>
        <w:rPr>
          <w:rFonts w:hint="default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（针对公司本身及行业发展情况提出问题）</w:t>
      </w:r>
    </w:p>
    <w:p w14:paraId="3DDCA42B">
      <w:pPr>
        <w:widowControl/>
        <w:numPr>
          <w:ilvl w:val="0"/>
          <w:numId w:val="0"/>
        </w:numPr>
        <w:wordWrap/>
        <w:adjustRightInd/>
        <w:snapToGrid/>
        <w:spacing w:line="594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五、意见和建议（以下列举了5项，针对公司本身提出意见和建议）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br w:type="textWrapping"/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　　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（一）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 xml:space="preserve">加强代理记账业自身建设，提高服务质量；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br w:type="textWrapping"/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　　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（二）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 xml:space="preserve">提高会计人员自身素质和队伍建设；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br w:type="textWrapping"/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　　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（三）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充分发挥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行业职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 xml:space="preserve">能；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br w:type="textWrapping"/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　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（四）推动成立代理记账行业协会；</w:t>
      </w:r>
    </w:p>
    <w:p w14:paraId="6735E4C0">
      <w:pPr>
        <w:widowControl/>
        <w:numPr>
          <w:ilvl w:val="0"/>
          <w:numId w:val="0"/>
        </w:numPr>
        <w:wordWrap/>
        <w:adjustRightInd/>
        <w:snapToGrid/>
        <w:spacing w:line="594" w:lineRule="exact"/>
        <w:ind w:leftChars="200" w:firstLine="320" w:firstLineChars="1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（五）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营造良好的社会氛围。</w:t>
      </w:r>
    </w:p>
    <w:p w14:paraId="42A6FCC4">
      <w:pPr>
        <w:widowControl/>
        <w:numPr>
          <w:ilvl w:val="0"/>
          <w:numId w:val="0"/>
        </w:numPr>
        <w:wordWrap/>
        <w:adjustRightInd/>
        <w:snapToGrid/>
        <w:spacing w:line="594" w:lineRule="exact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</w:p>
    <w:p w14:paraId="0864FF63">
      <w:pPr>
        <w:widowControl/>
        <w:numPr>
          <w:ilvl w:val="0"/>
          <w:numId w:val="0"/>
        </w:numPr>
        <w:wordWrap/>
        <w:adjustRightInd/>
        <w:snapToGrid/>
        <w:spacing w:line="594" w:lineRule="exact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</w:p>
    <w:p w14:paraId="11E6B3BD">
      <w:pPr>
        <w:widowControl/>
        <w:numPr>
          <w:ilvl w:val="0"/>
          <w:numId w:val="0"/>
        </w:numPr>
        <w:wordWrap/>
        <w:adjustRightInd/>
        <w:snapToGrid/>
        <w:spacing w:line="594" w:lineRule="exact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 xml:space="preserve">                                        XX公司（盖章）</w:t>
      </w:r>
    </w:p>
    <w:p w14:paraId="27C2A0E6">
      <w:pPr>
        <w:widowControl/>
        <w:numPr>
          <w:ilvl w:val="0"/>
          <w:numId w:val="0"/>
        </w:numPr>
        <w:wordWrap/>
        <w:adjustRightInd/>
        <w:snapToGrid/>
        <w:spacing w:line="594" w:lineRule="exact"/>
        <w:jc w:val="left"/>
        <w:textAlignment w:val="auto"/>
        <w:rPr>
          <w:rFonts w:hint="default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 xml:space="preserve">                                          年  月  日</w:t>
      </w:r>
    </w:p>
    <w:sectPr>
      <w:pgSz w:w="11906" w:h="16838"/>
      <w:pgMar w:top="2098" w:right="1531" w:bottom="1984" w:left="1531" w:header="510" w:footer="1020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EFF822">
    <w:pPr>
      <w:pStyle w:val="3"/>
      <w:jc w:val="right"/>
    </w:pPr>
    <w:r>
      <w:rPr>
        <w:rFonts w:ascii="Calibri" w:hAnsi="Calibri" w:eastAsia="宋体" w:cs="黑体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FFFDD93">
                          <w:pPr>
                            <w:snapToGrid w:val="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yl8zM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FFFDD93">
                    <w:pPr>
                      <w:snapToGrid w:val="0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08292E2A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B68172">
    <w:pPr>
      <w:pStyle w:val="2"/>
      <w:keepNext/>
      <w:keepLines/>
      <w:widowControl w:val="0"/>
      <w:pBdr>
        <w:bottom w:val="none" w:color="auto" w:sz="0" w:space="0"/>
      </w:pBdr>
      <w:wordWrap w:val="0"/>
      <w:adjustRightInd/>
      <w:snapToGrid/>
      <w:spacing w:before="240" w:after="120" w:line="100" w:lineRule="atLeast"/>
      <w:jc w:val="right"/>
      <w:textAlignment w:val="auto"/>
      <w:outlineLvl w:val="1"/>
      <w:rPr>
        <w:rFonts w:hint="eastAsia" w:ascii="宋体" w:hAnsi="宋体" w:eastAsia="宋体" w:cs="宋体"/>
        <w:color w:val="auto"/>
        <w:sz w:val="22"/>
        <w:szCs w:val="22"/>
        <w:lang w:val="en-US" w:eastAsia="zh-CN"/>
      </w:rPr>
    </w:pPr>
    <w:r>
      <w:rPr>
        <w:rFonts w:ascii="Arial" w:hAnsi="Arial" w:eastAsia="黑体" w:cs="黑体"/>
        <w:b/>
        <w:kern w:val="2"/>
        <w:sz w:val="22"/>
        <w:szCs w:val="22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425C831"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mKFj5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425C831"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hint="eastAsia" w:ascii="宋体" w:hAnsi="宋体" w:eastAsia="宋体" w:cs="宋体"/>
        <w:color w:val="auto"/>
        <w:sz w:val="22"/>
        <w:szCs w:val="22"/>
        <w:lang w:val="en-US" w:eastAsia="zh-CN"/>
      </w:rPr>
      <w:t xml:space="preserve"> </w:t>
    </w:r>
  </w:p>
  <w:p w14:paraId="0FC6C234">
    <w:pPr>
      <w:pStyle w:val="4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6323BB"/>
    <w:multiLevelType w:val="singleLevel"/>
    <w:tmpl w:val="5F6323BB"/>
    <w:lvl w:ilvl="0" w:tentative="0">
      <w:start w:val="5"/>
      <w:numFmt w:val="chineseCounting"/>
      <w:lvlText w:val="(%1)"/>
      <w:lvlJc w:val="left"/>
      <w:pPr>
        <w:tabs>
          <w:tab w:val="left" w:pos="312"/>
        </w:tabs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5MTJiYzg2NzVjODU2OWYyZTBjY2UxZDk2ZDc3NzcifQ=="/>
  </w:docVars>
  <w:rsids>
    <w:rsidRoot w:val="48966ED0"/>
    <w:rsid w:val="00C663F4"/>
    <w:rsid w:val="02D34E2A"/>
    <w:rsid w:val="07732220"/>
    <w:rsid w:val="1633038E"/>
    <w:rsid w:val="16692849"/>
    <w:rsid w:val="1A527943"/>
    <w:rsid w:val="1A5E2DDE"/>
    <w:rsid w:val="23DD03E3"/>
    <w:rsid w:val="2754306F"/>
    <w:rsid w:val="3B9F5BB7"/>
    <w:rsid w:val="3CA13B63"/>
    <w:rsid w:val="3FB757EE"/>
    <w:rsid w:val="40851511"/>
    <w:rsid w:val="420F0D92"/>
    <w:rsid w:val="457E1597"/>
    <w:rsid w:val="46EF77BB"/>
    <w:rsid w:val="486B176F"/>
    <w:rsid w:val="48966ED0"/>
    <w:rsid w:val="4968508C"/>
    <w:rsid w:val="4DE97767"/>
    <w:rsid w:val="5079545B"/>
    <w:rsid w:val="50CD01C9"/>
    <w:rsid w:val="542D51A6"/>
    <w:rsid w:val="55496E46"/>
    <w:rsid w:val="5E7A57E2"/>
    <w:rsid w:val="62BB3B65"/>
    <w:rsid w:val="71D24D09"/>
    <w:rsid w:val="7464753C"/>
    <w:rsid w:val="755730E3"/>
    <w:rsid w:val="7CEF1A5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1172</Words>
  <Characters>1176</Characters>
  <Lines>0</Lines>
  <Paragraphs>0</Paragraphs>
  <TotalTime>1</TotalTime>
  <ScaleCrop>false</ScaleCrop>
  <LinksUpToDate>false</LinksUpToDate>
  <CharactersWithSpaces>0</CharactersWithSpaces>
  <Application>WPS Office_12.8.2.21176_F1E327BC-269C-435d-A152-05C5408002CA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2018-11-30T17:01:00Z</dcterms:created>
  <dc:creator>PVer</dc:creator>
  <cp:lastModifiedBy>user</cp:lastModifiedBy>
  <dcterms:modified xsi:type="dcterms:W3CDTF">2025-08-04T10:03:11Z</dcterms:modified>
  <dc:title>附件2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2052-12.8.2.21176</vt:lpwstr>
  </property>
  <property fmtid="{D5CDD505-2E9C-101B-9397-08002B2CF9AE}" pid="3" name="ICV">
    <vt:lpwstr>9B370DBC8481444E928F86D67B2435B7</vt:lpwstr>
  </property>
</Properties>
</file>