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0" w:beforeAutospacing="0"/>
        <w:jc w:val="center"/>
        <w:rPr>
          <w:rFonts w:ascii="方正小标宋_GBK" w:hAnsi="方正小标宋_GBK" w:eastAsia="方正小标宋_GBK" w:cs="方正小标宋_GBK"/>
          <w:kern w:val="0"/>
          <w:sz w:val="36"/>
          <w:szCs w:val="36"/>
        </w:rPr>
      </w:pPr>
      <w:r>
        <w:rPr>
          <w:rFonts w:ascii="方正小标宋_GBK" w:hAnsi="方正小标宋_GBK" w:eastAsia="方正小标宋_GBK" w:cs="方正小标宋_GBK"/>
          <w:kern w:val="0"/>
          <w:sz w:val="36"/>
          <w:szCs w:val="36"/>
        </w:rPr>
        <w:t>重庆市长寿区园林绿化管理所</w:t>
      </w:r>
    </w:p>
    <w:p>
      <w:pPr>
        <w:pStyle w:val="2"/>
        <w:widowControl/>
        <w:spacing w:before="0" w:beforeAutospacing="0"/>
        <w:jc w:val="center"/>
        <w:rPr>
          <w:rFonts w:hint="default"/>
          <w:kern w:val="0"/>
          <w:sz w:val="27"/>
          <w:szCs w:val="27"/>
          <w:shd w:val="clear" w:color="auto" w:fill="FFFF00"/>
        </w:rPr>
      </w:pPr>
      <w:r>
        <w:rPr>
          <w:rFonts w:ascii="方正小标宋_GBK" w:hAnsi="方正小标宋_GBK" w:eastAsia="方正小标宋_GBK" w:cs="方正小标宋_GBK"/>
          <w:kern w:val="0"/>
          <w:sz w:val="36"/>
          <w:szCs w:val="36"/>
          <w:shd w:val="clear" w:color="auto" w:fill="FFFFFF"/>
        </w:rPr>
        <w:t>2023年度决算公开说明</w:t>
      </w:r>
    </w:p>
    <w:p>
      <w:pPr>
        <w:pStyle w:val="2"/>
        <w:widowControl/>
        <w:shd w:val="clear" w:color="auto" w:fill="FFFFFF"/>
        <w:jc w:val="left"/>
        <w:rPr>
          <w:rFonts w:hint="default" w:ascii="黑体" w:hAnsi="黑体" w:eastAsia="黑体" w:cs="黑体"/>
          <w:kern w:val="0"/>
          <w:sz w:val="32"/>
          <w:szCs w:val="32"/>
        </w:rPr>
      </w:pPr>
      <w:r>
        <w:rPr>
          <w:rStyle w:val="5"/>
          <w:rFonts w:ascii="黑体" w:hAnsi="黑体" w:eastAsia="黑体" w:cs="黑体"/>
          <w:kern w:val="0"/>
          <w:sz w:val="32"/>
          <w:szCs w:val="32"/>
          <w:shd w:val="clear" w:color="auto" w:fill="FFFFFF"/>
        </w:rPr>
        <w:t>一、</w:t>
      </w:r>
      <w:r>
        <w:rPr>
          <w:rStyle w:val="5"/>
          <w:rFonts w:hint="eastAsia" w:ascii="黑体" w:hAnsi="黑体" w:eastAsia="黑体" w:cs="黑体"/>
          <w:kern w:val="0"/>
          <w:sz w:val="32"/>
          <w:szCs w:val="32"/>
          <w:shd w:val="clear" w:color="auto" w:fill="FFFFFF"/>
          <w:lang w:val="en-US" w:eastAsia="zh-CN"/>
        </w:rPr>
        <w:t>单位</w:t>
      </w:r>
      <w:r>
        <w:rPr>
          <w:rStyle w:val="5"/>
          <w:rFonts w:ascii="黑体" w:hAnsi="黑体" w:eastAsia="黑体" w:cs="黑体"/>
          <w:kern w:val="0"/>
          <w:sz w:val="32"/>
          <w:szCs w:val="32"/>
          <w:shd w:val="clear" w:color="auto" w:fill="FFFFFF"/>
        </w:rPr>
        <w:t>基本情况</w:t>
      </w:r>
    </w:p>
    <w:p>
      <w:pPr>
        <w:pStyle w:val="2"/>
        <w:widowControl/>
        <w:shd w:val="clear" w:color="auto" w:fill="FFFFFF"/>
        <w:ind w:firstLine="420"/>
        <w:jc w:val="left"/>
        <w:rPr>
          <w:rFonts w:hint="default" w:ascii="方正仿宋_GBK" w:hAnsi="方正仿宋_GBK" w:eastAsia="方正仿宋_GBK" w:cs="方正仿宋_GBK"/>
          <w:kern w:val="0"/>
          <w:sz w:val="32"/>
          <w:szCs w:val="32"/>
        </w:rPr>
      </w:pPr>
      <w:r>
        <w:rPr>
          <w:rStyle w:val="5"/>
          <w:rFonts w:ascii="楷体" w:hAnsi="楷体" w:eastAsia="楷体" w:cs="楷体"/>
          <w:kern w:val="0"/>
          <w:sz w:val="32"/>
          <w:szCs w:val="32"/>
          <w:shd w:val="clear" w:color="auto" w:fill="FFFFFF"/>
        </w:rPr>
        <w:t>（一）职能职责</w:t>
      </w:r>
    </w:p>
    <w:p>
      <w:pPr>
        <w:widowControl w:val="0"/>
        <w:snapToGrid w:val="0"/>
        <w:spacing w:line="520" w:lineRule="exact"/>
        <w:ind w:firstLine="640" w:firstLineChars="200"/>
        <w:jc w:val="both"/>
        <w:rPr>
          <w:rFonts w:hint="eastAsia" w:ascii="方正仿宋_GBK" w:hAnsi="方正仿宋_GBK" w:eastAsia="方正仿宋_GBK" w:cs="方正仿宋_GBK"/>
          <w:color w:val="auto"/>
          <w:kern w:val="0"/>
          <w:sz w:val="32"/>
          <w:szCs w:val="32"/>
          <w:shd w:val="clear" w:color="auto" w:fill="FFFFFF"/>
          <w:lang w:val="en-US" w:eastAsia="zh-CN" w:bidi="ar-SA"/>
        </w:rPr>
      </w:pPr>
      <w:r>
        <w:rPr>
          <w:rFonts w:hint="eastAsia" w:ascii="方正仿宋_GBK" w:hAnsi="方正仿宋_GBK" w:eastAsia="方正仿宋_GBK" w:cs="方正仿宋_GBK"/>
          <w:color w:val="auto"/>
          <w:kern w:val="0"/>
          <w:sz w:val="32"/>
          <w:szCs w:val="32"/>
          <w:shd w:val="clear" w:color="auto" w:fill="FFFFFF"/>
          <w:lang w:val="en-US" w:eastAsia="zh-CN" w:bidi="ar-SA"/>
        </w:rPr>
        <w:t>城市园林绿化管理，美化城市环境。主要负责城市园林绿化管理与维护工作，包括：公园绿地（含水体）管理与维护工作；负责市街绿地的管理与维护工作；负责城市装点用鲜花的栽植和摆放管理工作；负责古树名木的管理与维护工作；负责管理本单位国有资产；完成上级交办的其他工作。</w:t>
      </w:r>
    </w:p>
    <w:p>
      <w:pPr>
        <w:pStyle w:val="2"/>
        <w:widowControl/>
        <w:shd w:val="clear" w:color="auto" w:fill="FFFFFF"/>
        <w:ind w:firstLine="420"/>
        <w:jc w:val="left"/>
        <w:rPr>
          <w:rFonts w:hint="default" w:ascii="楷体" w:hAnsi="楷体" w:eastAsia="楷体" w:cs="楷体"/>
          <w:kern w:val="0"/>
          <w:sz w:val="32"/>
          <w:szCs w:val="32"/>
        </w:rPr>
      </w:pPr>
      <w:r>
        <w:rPr>
          <w:rStyle w:val="5"/>
          <w:rFonts w:ascii="楷体" w:hAnsi="楷体" w:eastAsia="楷体" w:cs="楷体"/>
          <w:kern w:val="0"/>
          <w:sz w:val="32"/>
          <w:szCs w:val="32"/>
          <w:shd w:val="clear" w:color="auto" w:fill="FFFFFF"/>
        </w:rPr>
        <w:t>（二）机构设置</w:t>
      </w:r>
    </w:p>
    <w:p>
      <w:pPr>
        <w:widowControl w:val="0"/>
        <w:snapToGrid w:val="0"/>
        <w:spacing w:line="520" w:lineRule="exact"/>
        <w:ind w:firstLine="640" w:firstLineChars="200"/>
        <w:jc w:val="both"/>
        <w:rPr>
          <w:rFonts w:hint="eastAsia" w:ascii="仿宋_GB2312" w:hAnsi="仿宋" w:eastAsia="仿宋_GB2312" w:cs="Times New Roman"/>
          <w:color w:val="auto"/>
          <w:kern w:val="2"/>
          <w:sz w:val="32"/>
          <w:szCs w:val="32"/>
        </w:rPr>
      </w:pPr>
      <w:r>
        <w:rPr>
          <w:rFonts w:hint="eastAsia" w:ascii="方正仿宋_GBK" w:hAnsi="方正仿宋_GBK" w:eastAsia="方正仿宋_GBK" w:cs="方正仿宋_GBK"/>
          <w:color w:val="auto"/>
          <w:kern w:val="0"/>
          <w:sz w:val="32"/>
          <w:szCs w:val="32"/>
          <w:shd w:val="clear" w:color="auto" w:fill="FFFFFF"/>
          <w:lang w:val="en-US" w:eastAsia="zh-CN" w:bidi="ar-SA"/>
        </w:rPr>
        <w:t>本单位无下级预算单位。所内设行政综合组、凤城绿化组、桃花绿化组、园区绿化组、北城绿化组、工程（安全）监督组、维修组7个职能科室。</w:t>
      </w:r>
    </w:p>
    <w:p>
      <w:pPr>
        <w:pStyle w:val="2"/>
        <w:widowControl/>
        <w:shd w:val="clear" w:color="auto" w:fill="FFFFFF"/>
        <w:jc w:val="left"/>
        <w:rPr>
          <w:rStyle w:val="5"/>
          <w:rFonts w:hint="default" w:ascii="黑体" w:hAnsi="黑体" w:eastAsia="黑体" w:cs="黑体"/>
          <w:kern w:val="0"/>
          <w:sz w:val="32"/>
          <w:szCs w:val="32"/>
          <w:shd w:val="clear" w:color="auto" w:fill="FFFFFF"/>
        </w:rPr>
      </w:pPr>
      <w:r>
        <w:rPr>
          <w:rStyle w:val="5"/>
          <w:rFonts w:ascii="黑体" w:hAnsi="黑体" w:eastAsia="黑体" w:cs="黑体"/>
          <w:kern w:val="0"/>
          <w:sz w:val="32"/>
          <w:szCs w:val="32"/>
          <w:shd w:val="clear" w:color="auto" w:fill="FFFFFF"/>
        </w:rPr>
        <w:t>二、</w:t>
      </w:r>
      <w:r>
        <w:rPr>
          <w:rStyle w:val="5"/>
          <w:rFonts w:hint="eastAsia" w:ascii="黑体" w:hAnsi="黑体" w:eastAsia="黑体" w:cs="黑体"/>
          <w:kern w:val="0"/>
          <w:sz w:val="32"/>
          <w:szCs w:val="32"/>
          <w:shd w:val="clear" w:color="auto" w:fill="FFFFFF"/>
          <w:lang w:val="en-US" w:eastAsia="zh-CN"/>
        </w:rPr>
        <w:t>单位</w:t>
      </w:r>
      <w:r>
        <w:rPr>
          <w:rStyle w:val="5"/>
          <w:rFonts w:ascii="黑体" w:hAnsi="黑体" w:eastAsia="黑体" w:cs="黑体"/>
          <w:kern w:val="0"/>
          <w:sz w:val="32"/>
          <w:szCs w:val="32"/>
          <w:shd w:val="clear" w:color="auto" w:fill="FFFFFF"/>
        </w:rPr>
        <w:t>决算情况说明</w:t>
      </w:r>
    </w:p>
    <w:p>
      <w:pPr>
        <w:pStyle w:val="6"/>
        <w:widowControl/>
        <w:autoSpaceDE w:val="0"/>
        <w:ind w:firstLine="643"/>
        <w:jc w:val="left"/>
        <w:rPr>
          <w:rFonts w:ascii="楷体" w:hAnsi="楷体" w:eastAsia="楷体" w:cs="楷体"/>
          <w:b/>
          <w:bCs/>
          <w:kern w:val="0"/>
          <w:sz w:val="32"/>
          <w:szCs w:val="32"/>
          <w:shd w:val="clear" w:color="auto" w:fill="FFFFFF"/>
          <w:lang w:bidi="ar"/>
        </w:rPr>
      </w:pPr>
      <w:r>
        <w:rPr>
          <w:rFonts w:hint="eastAsia" w:ascii="楷体" w:hAnsi="楷体" w:eastAsia="楷体" w:cs="楷体"/>
          <w:b/>
          <w:bCs/>
          <w:kern w:val="0"/>
          <w:sz w:val="32"/>
          <w:szCs w:val="32"/>
          <w:shd w:val="clear" w:color="auto" w:fill="FFFFFF"/>
          <w:lang w:bidi="ar"/>
        </w:rPr>
        <w:t>（一）收入支出决算总体情况说明。</w:t>
      </w:r>
    </w:p>
    <w:p>
      <w:pPr>
        <w:pStyle w:val="2"/>
        <w:widowControl/>
        <w:shd w:val="clear" w:color="auto" w:fill="FFFFFF"/>
        <w:ind w:firstLine="643" w:firstLineChars="200"/>
        <w:jc w:val="left"/>
        <w:rPr>
          <w:rFonts w:hint="default" w:ascii="方正仿宋_GBK" w:hAnsi="方正仿宋_GBK" w:eastAsia="方正仿宋_GBK" w:cs="方正仿宋_GBK"/>
          <w:kern w:val="0"/>
          <w:sz w:val="32"/>
          <w:szCs w:val="32"/>
          <w:shd w:val="clear" w:color="auto" w:fill="FFFFFF"/>
          <w:lang w:val="en-US" w:eastAsia="zh-CN"/>
        </w:rPr>
      </w:pPr>
      <w:r>
        <w:rPr>
          <w:rStyle w:val="5"/>
          <w:rFonts w:ascii="方正仿宋_GBK" w:hAnsi="方正仿宋_GBK" w:eastAsia="方正仿宋_GBK" w:cs="方正仿宋_GBK"/>
          <w:kern w:val="0"/>
          <w:sz w:val="32"/>
          <w:szCs w:val="32"/>
          <w:shd w:val="clear" w:color="auto" w:fill="FFFFFF"/>
        </w:rPr>
        <w:t>1.总体情况。</w:t>
      </w:r>
      <w:r>
        <w:rPr>
          <w:rFonts w:ascii="方正仿宋_GBK" w:hAnsi="方正仿宋_GBK" w:eastAsia="方正仿宋_GBK" w:cs="方正仿宋_GBK"/>
          <w:kern w:val="0"/>
          <w:sz w:val="32"/>
          <w:szCs w:val="32"/>
          <w:shd w:val="clear" w:color="auto" w:fill="FFFFFF"/>
        </w:rPr>
        <w:t>2023年度收入总计3214.96万元，支出总计</w:t>
      </w:r>
      <w:r>
        <w:rPr>
          <w:rFonts w:ascii="方正仿宋_GBK" w:hAnsi="方正仿宋_GBK" w:eastAsia="方正仿宋_GBK" w:cs="方正仿宋_GBK"/>
          <w:kern w:val="0"/>
          <w:sz w:val="32"/>
          <w:szCs w:val="32"/>
        </w:rPr>
        <w:t>3214.96</w:t>
      </w:r>
      <w:r>
        <w:rPr>
          <w:rFonts w:ascii="方正仿宋_GBK" w:hAnsi="方正仿宋_GBK" w:eastAsia="方正仿宋_GBK" w:cs="方正仿宋_GBK"/>
          <w:kern w:val="0"/>
          <w:sz w:val="32"/>
          <w:szCs w:val="32"/>
          <w:shd w:val="clear" w:color="auto" w:fill="FFFFFF"/>
        </w:rPr>
        <w:t>万元。收支较上年决算数增加532.51万元，增长19.85%，</w:t>
      </w:r>
      <w:r>
        <w:rPr>
          <w:rFonts w:hint="eastAsia" w:ascii="方正仿宋_GBK" w:hAnsi="方正仿宋_GBK" w:eastAsia="方正仿宋_GBK" w:cs="方正仿宋_GBK"/>
          <w:kern w:val="0"/>
          <w:sz w:val="32"/>
          <w:szCs w:val="32"/>
          <w:shd w:val="clear" w:color="auto" w:fill="FFFFFF"/>
          <w:lang w:val="en-US" w:eastAsia="zh-CN"/>
        </w:rPr>
        <w:t>主要原因是区财政局统筹安排，项目资金来源发生变化。</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shd w:val="clear" w:color="auto" w:fill="FFFFFF"/>
        </w:rPr>
      </w:pPr>
      <w:r>
        <w:rPr>
          <w:rStyle w:val="5"/>
          <w:rFonts w:ascii="方正仿宋_GBK" w:hAnsi="方正仿宋_GBK" w:eastAsia="方正仿宋_GBK" w:cs="方正仿宋_GBK"/>
          <w:kern w:val="0"/>
          <w:sz w:val="32"/>
          <w:szCs w:val="32"/>
          <w:shd w:val="clear" w:color="auto" w:fill="FFFFFF"/>
        </w:rPr>
        <w:t>2.收入情况。</w:t>
      </w:r>
      <w:r>
        <w:rPr>
          <w:rFonts w:ascii="方正仿宋_GBK" w:hAnsi="方正仿宋_GBK" w:eastAsia="方正仿宋_GBK" w:cs="方正仿宋_GBK"/>
          <w:kern w:val="0"/>
          <w:sz w:val="32"/>
          <w:szCs w:val="32"/>
          <w:shd w:val="clear" w:color="auto" w:fill="FFFFFF"/>
        </w:rPr>
        <w:t>2023年度收入合计3214.96万元，较上年决算数增加532.51万元，增长19.85%，</w:t>
      </w:r>
      <w:r>
        <w:rPr>
          <w:rFonts w:hint="eastAsia" w:ascii="方正仿宋_GBK" w:hAnsi="方正仿宋_GBK" w:eastAsia="方正仿宋_GBK" w:cs="方正仿宋_GBK"/>
          <w:kern w:val="0"/>
          <w:sz w:val="32"/>
          <w:szCs w:val="32"/>
          <w:shd w:val="clear" w:color="auto" w:fill="FFFFFF"/>
          <w:lang w:val="en-US" w:eastAsia="zh-CN"/>
        </w:rPr>
        <w:t>主要原因是区财政局统筹安排，项目资金来源发生变化。</w:t>
      </w:r>
      <w:r>
        <w:rPr>
          <w:rFonts w:ascii="方正仿宋_GBK" w:hAnsi="方正仿宋_GBK" w:eastAsia="方正仿宋_GBK" w:cs="方正仿宋_GBK"/>
          <w:kern w:val="0"/>
          <w:sz w:val="32"/>
          <w:szCs w:val="32"/>
          <w:shd w:val="clear" w:color="auto" w:fill="FFFFFF"/>
        </w:rPr>
        <w:t>其中：财政拨款收入</w:t>
      </w:r>
      <w:r>
        <w:rPr>
          <w:rFonts w:ascii="方正仿宋_GBK" w:hAnsi="方正仿宋_GBK" w:eastAsia="方正仿宋_GBK" w:cs="方正仿宋_GBK"/>
          <w:kern w:val="0"/>
          <w:sz w:val="32"/>
          <w:szCs w:val="32"/>
        </w:rPr>
        <w:t>3214.96</w:t>
      </w:r>
      <w:r>
        <w:rPr>
          <w:rFonts w:ascii="方正仿宋_GBK" w:hAnsi="方正仿宋_GBK" w:eastAsia="方正仿宋_GBK" w:cs="方正仿宋_GBK"/>
          <w:kern w:val="0"/>
          <w:sz w:val="32"/>
          <w:szCs w:val="32"/>
          <w:shd w:val="clear" w:color="auto" w:fill="FFFFFF"/>
        </w:rPr>
        <w:t>万元，占</w:t>
      </w:r>
      <w:r>
        <w:rPr>
          <w:rFonts w:ascii="方正仿宋_GBK" w:hAnsi="方正仿宋_GBK" w:eastAsia="方正仿宋_GBK" w:cs="方正仿宋_GBK"/>
          <w:kern w:val="0"/>
          <w:sz w:val="32"/>
          <w:szCs w:val="32"/>
        </w:rPr>
        <w:t>100.0</w:t>
      </w:r>
      <w:r>
        <w:rPr>
          <w:rFonts w:ascii="方正仿宋_GBK" w:hAnsi="方正仿宋_GBK" w:eastAsia="方正仿宋_GBK" w:cs="方正仿宋_GBK"/>
          <w:kern w:val="0"/>
          <w:sz w:val="32"/>
          <w:szCs w:val="32"/>
          <w:shd w:val="clear" w:color="auto" w:fill="FFFFFF"/>
        </w:rPr>
        <w:t>%。</w:t>
      </w:r>
    </w:p>
    <w:p>
      <w:pPr>
        <w:pStyle w:val="2"/>
        <w:widowControl/>
        <w:snapToGrid w:val="0"/>
        <w:spacing w:before="0" w:beforeAutospacing="0" w:after="0" w:afterAutospacing="0" w:line="600" w:lineRule="exact"/>
        <w:ind w:firstLine="643" w:firstLineChars="200"/>
        <w:jc w:val="both"/>
        <w:rPr>
          <w:rFonts w:hint="eastAsia" w:ascii="方正仿宋_GBK" w:hAnsi="方正仿宋_GBK" w:eastAsia="方正仿宋_GBK" w:cs="方正仿宋_GBK"/>
          <w:kern w:val="0"/>
          <w:sz w:val="32"/>
          <w:szCs w:val="32"/>
          <w:shd w:val="clear" w:color="auto" w:fill="FFFFFF"/>
          <w:lang w:eastAsia="zh-CN"/>
        </w:rPr>
      </w:pPr>
      <w:r>
        <w:rPr>
          <w:rStyle w:val="5"/>
          <w:rFonts w:ascii="方正仿宋_GBK" w:hAnsi="方正仿宋_GBK" w:eastAsia="方正仿宋_GBK" w:cs="方正仿宋_GBK"/>
          <w:kern w:val="0"/>
          <w:sz w:val="32"/>
          <w:szCs w:val="32"/>
          <w:shd w:val="clear" w:color="auto" w:fill="FFFFFF"/>
        </w:rPr>
        <w:t>3.支出情况。</w:t>
      </w:r>
      <w:r>
        <w:rPr>
          <w:rFonts w:ascii="方正仿宋_GBK" w:hAnsi="方正仿宋_GBK" w:eastAsia="方正仿宋_GBK" w:cs="方正仿宋_GBK"/>
          <w:kern w:val="0"/>
          <w:sz w:val="32"/>
          <w:szCs w:val="32"/>
          <w:shd w:val="clear" w:color="auto" w:fill="FFFFFF"/>
        </w:rPr>
        <w:t>2023年度支出合计</w:t>
      </w:r>
      <w:r>
        <w:rPr>
          <w:rFonts w:ascii="方正仿宋_GBK" w:hAnsi="方正仿宋_GBK" w:eastAsia="方正仿宋_GBK" w:cs="方正仿宋_GBK"/>
          <w:kern w:val="0"/>
          <w:sz w:val="32"/>
          <w:szCs w:val="32"/>
        </w:rPr>
        <w:t>3214.96</w:t>
      </w:r>
      <w:r>
        <w:rPr>
          <w:rFonts w:ascii="方正仿宋_GBK" w:hAnsi="方正仿宋_GBK" w:eastAsia="方正仿宋_GBK" w:cs="方正仿宋_GBK"/>
          <w:kern w:val="0"/>
          <w:sz w:val="32"/>
          <w:szCs w:val="32"/>
          <w:shd w:val="clear" w:color="auto" w:fill="FFFFFF"/>
        </w:rPr>
        <w:t>万元，较上年决算数增加532.51万元，增长19.85%，</w:t>
      </w:r>
      <w:r>
        <w:rPr>
          <w:rFonts w:hint="eastAsia" w:ascii="方正仿宋_GBK" w:hAnsi="方正仿宋_GBK" w:eastAsia="方正仿宋_GBK" w:cs="方正仿宋_GBK"/>
          <w:kern w:val="0"/>
          <w:sz w:val="32"/>
          <w:szCs w:val="32"/>
          <w:shd w:val="clear" w:color="auto" w:fill="FFFFFF"/>
        </w:rPr>
        <w:t>主要原因是区财政局统筹安排，项目资金来源发生变化。</w:t>
      </w:r>
      <w:r>
        <w:rPr>
          <w:rFonts w:ascii="方正仿宋_GBK" w:hAnsi="方正仿宋_GBK" w:eastAsia="方正仿宋_GBK" w:cs="方正仿宋_GBK"/>
          <w:kern w:val="0"/>
          <w:sz w:val="32"/>
          <w:szCs w:val="32"/>
          <w:shd w:val="clear" w:color="auto" w:fill="FFFFFF"/>
        </w:rPr>
        <w:t>其中：基本支出</w:t>
      </w:r>
      <w:r>
        <w:rPr>
          <w:rFonts w:ascii="方正仿宋_GBK" w:hAnsi="方正仿宋_GBK" w:eastAsia="方正仿宋_GBK" w:cs="方正仿宋_GBK"/>
          <w:kern w:val="0"/>
          <w:sz w:val="32"/>
          <w:szCs w:val="32"/>
        </w:rPr>
        <w:t>1320.13</w:t>
      </w:r>
      <w:r>
        <w:rPr>
          <w:rFonts w:ascii="方正仿宋_GBK" w:hAnsi="方正仿宋_GBK" w:eastAsia="方正仿宋_GBK" w:cs="方正仿宋_GBK"/>
          <w:kern w:val="0"/>
          <w:sz w:val="32"/>
          <w:szCs w:val="32"/>
          <w:shd w:val="clear" w:color="auto" w:fill="FFFFFF"/>
        </w:rPr>
        <w:t>万元，占41.06%；项目支出</w:t>
      </w:r>
      <w:r>
        <w:rPr>
          <w:rFonts w:ascii="方正仿宋_GBK" w:hAnsi="方正仿宋_GBK" w:eastAsia="方正仿宋_GBK" w:cs="方正仿宋_GBK"/>
          <w:kern w:val="0"/>
          <w:sz w:val="32"/>
          <w:szCs w:val="32"/>
        </w:rPr>
        <w:t>1894.84</w:t>
      </w:r>
      <w:r>
        <w:rPr>
          <w:rFonts w:ascii="方正仿宋_GBK" w:hAnsi="方正仿宋_GBK" w:eastAsia="方正仿宋_GBK" w:cs="方正仿宋_GBK"/>
          <w:kern w:val="0"/>
          <w:sz w:val="32"/>
          <w:szCs w:val="32"/>
          <w:shd w:val="clear" w:color="auto" w:fill="FFFFFF"/>
        </w:rPr>
        <w:t>万元，占58.94%</w:t>
      </w:r>
      <w:r>
        <w:rPr>
          <w:rFonts w:hint="eastAsia" w:ascii="方正仿宋_GBK" w:hAnsi="方正仿宋_GBK" w:eastAsia="方正仿宋_GBK" w:cs="方正仿宋_GBK"/>
          <w:kern w:val="0"/>
          <w:sz w:val="32"/>
          <w:szCs w:val="32"/>
          <w:shd w:val="clear" w:color="auto" w:fill="FFFFFF"/>
          <w:lang w:eastAsia="zh-CN"/>
        </w:rPr>
        <w:t>。</w:t>
      </w:r>
    </w:p>
    <w:p>
      <w:pPr>
        <w:pStyle w:val="2"/>
        <w:widowControl/>
        <w:snapToGrid w:val="0"/>
        <w:spacing w:before="0" w:beforeAutospacing="0" w:after="0" w:afterAutospacing="0" w:line="600" w:lineRule="exact"/>
        <w:ind w:firstLine="643" w:firstLineChars="200"/>
        <w:jc w:val="both"/>
        <w:rPr>
          <w:rFonts w:hint="eastAsia" w:ascii="方正仿宋_GBK" w:hAnsi="方正仿宋_GBK" w:eastAsia="方正仿宋_GBK" w:cs="方正仿宋_GBK"/>
          <w:kern w:val="0"/>
          <w:sz w:val="32"/>
          <w:szCs w:val="32"/>
          <w:lang w:eastAsia="zh-CN"/>
        </w:rPr>
      </w:pPr>
      <w:r>
        <w:rPr>
          <w:rStyle w:val="5"/>
          <w:rFonts w:ascii="方正仿宋_GBK" w:hAnsi="方正仿宋_GBK" w:eastAsia="方正仿宋_GBK" w:cs="方正仿宋_GBK"/>
          <w:kern w:val="0"/>
          <w:sz w:val="32"/>
          <w:szCs w:val="32"/>
          <w:shd w:val="clear" w:color="auto" w:fill="FFFFFF"/>
        </w:rPr>
        <w:t>4.结转结余情况。</w:t>
      </w:r>
      <w:r>
        <w:rPr>
          <w:rFonts w:ascii="方正仿宋_GBK" w:hAnsi="方正仿宋_GBK" w:eastAsia="方正仿宋_GBK" w:cs="方正仿宋_GBK"/>
          <w:kern w:val="0"/>
          <w:sz w:val="32"/>
          <w:szCs w:val="32"/>
          <w:shd w:val="clear" w:color="auto" w:fill="FFFFFF"/>
        </w:rPr>
        <w:t>2023年度年末结转和结余</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万元，较上年决算数无增减</w:t>
      </w:r>
      <w:r>
        <w:rPr>
          <w:rFonts w:hint="eastAsia" w:ascii="方正仿宋_GBK" w:hAnsi="方正仿宋_GBK" w:eastAsia="方正仿宋_GBK" w:cs="方正仿宋_GBK"/>
          <w:kern w:val="0"/>
          <w:sz w:val="32"/>
          <w:szCs w:val="32"/>
          <w:shd w:val="clear" w:color="auto" w:fill="FFFFFF"/>
          <w:lang w:eastAsia="zh-CN"/>
        </w:rPr>
        <w:t>。</w:t>
      </w:r>
    </w:p>
    <w:p>
      <w:pPr>
        <w:pStyle w:val="6"/>
        <w:widowControl/>
        <w:autoSpaceDE w:val="0"/>
        <w:ind w:firstLine="643"/>
        <w:jc w:val="left"/>
        <w:rPr>
          <w:rFonts w:ascii="楷体" w:hAnsi="楷体" w:eastAsia="楷体" w:cs="楷体"/>
          <w:b/>
          <w:bCs/>
          <w:kern w:val="0"/>
          <w:sz w:val="32"/>
          <w:szCs w:val="32"/>
          <w:shd w:val="clear" w:color="auto" w:fill="FFFFFF"/>
          <w:lang w:bidi="ar"/>
        </w:rPr>
      </w:pPr>
      <w:r>
        <w:rPr>
          <w:rFonts w:hint="eastAsia" w:ascii="楷体" w:hAnsi="楷体" w:eastAsia="楷体" w:cs="楷体"/>
          <w:b/>
          <w:bCs/>
          <w:kern w:val="0"/>
          <w:sz w:val="32"/>
          <w:szCs w:val="32"/>
          <w:shd w:val="clear" w:color="auto" w:fill="FFFFFF"/>
          <w:lang w:bidi="ar"/>
        </w:rPr>
        <w:t>（二）财政拨款收入支出决算总体情况说明</w:t>
      </w:r>
    </w:p>
    <w:p>
      <w:pPr>
        <w:pStyle w:val="2"/>
        <w:widowControl/>
        <w:shd w:val="clear" w:color="auto" w:fill="FFFFFF"/>
        <w:ind w:firstLine="640" w:firstLineChars="200"/>
        <w:jc w:val="left"/>
        <w:rPr>
          <w:rFonts w:hint="default"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shd w:val="clear" w:color="auto" w:fill="FFFFFF"/>
        </w:rPr>
        <w:t>2023年度财政拨款收、支总计3214.96万元。与2022年相比，财政拨款收、支总计各增加532.51万元，增长19.85%。</w:t>
      </w:r>
      <w:r>
        <w:rPr>
          <w:rFonts w:hint="eastAsia" w:ascii="方正仿宋_GBK" w:hAnsi="方正仿宋_GBK" w:eastAsia="方正仿宋_GBK" w:cs="方正仿宋_GBK"/>
          <w:kern w:val="0"/>
          <w:sz w:val="32"/>
          <w:szCs w:val="32"/>
          <w:shd w:val="clear" w:color="auto" w:fill="FFFFFF"/>
          <w:lang w:val="en-US" w:eastAsia="zh-CN"/>
        </w:rPr>
        <w:t>主要原因是区财政局统筹安排，项目资金来源发生变化。</w:t>
      </w:r>
    </w:p>
    <w:p>
      <w:pPr>
        <w:pStyle w:val="6"/>
        <w:widowControl/>
        <w:autoSpaceDE w:val="0"/>
        <w:ind w:firstLine="643"/>
        <w:jc w:val="left"/>
        <w:rPr>
          <w:rFonts w:ascii="楷体" w:hAnsi="楷体" w:eastAsia="楷体" w:cs="楷体"/>
          <w:b/>
          <w:bCs/>
          <w:kern w:val="0"/>
          <w:sz w:val="32"/>
          <w:szCs w:val="32"/>
          <w:shd w:val="clear" w:color="auto" w:fill="FFFFFF"/>
          <w:lang w:bidi="ar"/>
        </w:rPr>
      </w:pPr>
      <w:r>
        <w:rPr>
          <w:rFonts w:hint="eastAsia" w:ascii="楷体" w:hAnsi="楷体" w:eastAsia="楷体" w:cs="楷体"/>
          <w:b/>
          <w:bCs/>
          <w:kern w:val="0"/>
          <w:sz w:val="32"/>
          <w:szCs w:val="32"/>
          <w:shd w:val="clear" w:color="auto" w:fill="FFFFFF"/>
          <w:lang w:bidi="ar"/>
        </w:rPr>
        <w:t>（三）一般公共预算财政拨款收入支出决算情况说明</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1.收入情况。</w:t>
      </w:r>
      <w:r>
        <w:rPr>
          <w:rFonts w:ascii="方正仿宋_GBK" w:hAnsi="方正仿宋_GBK" w:eastAsia="方正仿宋_GBK" w:cs="方正仿宋_GBK"/>
          <w:kern w:val="0"/>
          <w:sz w:val="32"/>
          <w:szCs w:val="32"/>
          <w:shd w:val="clear" w:color="auto" w:fill="FFFFFF"/>
        </w:rPr>
        <w:t>2023年度一般公共预算财政拨款收入</w:t>
      </w:r>
      <w:r>
        <w:rPr>
          <w:rFonts w:ascii="方正仿宋_GBK" w:hAnsi="方正仿宋_GBK" w:eastAsia="方正仿宋_GBK" w:cs="方正仿宋_GBK"/>
          <w:kern w:val="0"/>
          <w:sz w:val="32"/>
          <w:szCs w:val="32"/>
        </w:rPr>
        <w:t>2931.62</w:t>
      </w:r>
      <w:r>
        <w:rPr>
          <w:rFonts w:ascii="方正仿宋_GBK" w:hAnsi="方正仿宋_GBK" w:eastAsia="方正仿宋_GBK" w:cs="方正仿宋_GBK"/>
          <w:kern w:val="0"/>
          <w:sz w:val="32"/>
          <w:szCs w:val="32"/>
          <w:shd w:val="clear" w:color="auto" w:fill="FFFFFF"/>
        </w:rPr>
        <w:t>万元，较上年决算数增加1035.31万元，增长54.60%。主要原因是</w:t>
      </w:r>
      <w:r>
        <w:rPr>
          <w:rFonts w:hint="eastAsia" w:ascii="方正仿宋_GBK" w:hAnsi="方正仿宋_GBK" w:eastAsia="方正仿宋_GBK" w:cs="方正仿宋_GBK"/>
          <w:kern w:val="0"/>
          <w:sz w:val="32"/>
          <w:szCs w:val="32"/>
          <w:shd w:val="clear" w:color="auto" w:fill="FFFFFF"/>
          <w:lang w:val="en-US" w:eastAsia="zh-CN"/>
        </w:rPr>
        <w:t>社会保障和就业支出增加，城乡社区支出增加（区财政局统筹安排，项目资金来源发生变化)。</w:t>
      </w:r>
      <w:r>
        <w:rPr>
          <w:rFonts w:ascii="方正仿宋_GBK" w:hAnsi="方正仿宋_GBK" w:eastAsia="方正仿宋_GBK" w:cs="方正仿宋_GBK"/>
          <w:kern w:val="0"/>
          <w:sz w:val="32"/>
          <w:szCs w:val="32"/>
          <w:shd w:val="clear" w:color="auto" w:fill="FFFFFF"/>
        </w:rPr>
        <w:t>较年初预算数增加160.36万元，增长5.79%。主要原因是</w:t>
      </w:r>
      <w:r>
        <w:rPr>
          <w:rFonts w:hint="eastAsia" w:ascii="方正仿宋_GBK" w:hAnsi="方正仿宋_GBK" w:eastAsia="方正仿宋_GBK" w:cs="方正仿宋_GBK"/>
          <w:kern w:val="0"/>
          <w:sz w:val="32"/>
          <w:szCs w:val="32"/>
          <w:shd w:val="clear" w:color="auto" w:fill="FFFFFF"/>
          <w:lang w:val="en-US" w:eastAsia="zh-CN"/>
        </w:rPr>
        <w:t>用于项目的资金增加。</w:t>
      </w:r>
      <w:r>
        <w:rPr>
          <w:rFonts w:ascii="方正仿宋_GBK" w:hAnsi="方正仿宋_GBK" w:eastAsia="方正仿宋_GBK" w:cs="方正仿宋_GBK"/>
          <w:kern w:val="0"/>
          <w:sz w:val="32"/>
          <w:szCs w:val="32"/>
          <w:shd w:val="clear" w:color="auto" w:fill="FFFFFF"/>
        </w:rPr>
        <w:t>此外，年初财政拨款结转和结余</w:t>
      </w:r>
      <w:r>
        <w:rPr>
          <w:rFonts w:hint="eastAsia" w:ascii="方正仿宋_GBK" w:hAnsi="方正仿宋_GBK" w:eastAsia="方正仿宋_GBK" w:cs="方正仿宋_GBK"/>
          <w:kern w:val="0"/>
          <w:sz w:val="32"/>
          <w:szCs w:val="32"/>
          <w:lang w:eastAsia="zh-CN"/>
        </w:rPr>
        <w:t>0</w:t>
      </w:r>
      <w:r>
        <w:rPr>
          <w:rFonts w:ascii="方正仿宋_GBK" w:hAnsi="方正仿宋_GBK" w:eastAsia="方正仿宋_GBK" w:cs="方正仿宋_GBK"/>
          <w:kern w:val="0"/>
          <w:sz w:val="32"/>
          <w:szCs w:val="32"/>
          <w:shd w:val="clear" w:color="auto" w:fill="FFFFFF"/>
        </w:rPr>
        <w:t>万元。</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lang w:val="en-US" w:eastAsia="zh-CN"/>
        </w:rPr>
      </w:pPr>
      <w:r>
        <w:rPr>
          <w:rStyle w:val="5"/>
          <w:rFonts w:ascii="方正仿宋_GBK" w:hAnsi="方正仿宋_GBK" w:eastAsia="方正仿宋_GBK" w:cs="方正仿宋_GBK"/>
          <w:kern w:val="0"/>
          <w:sz w:val="32"/>
          <w:szCs w:val="32"/>
          <w:shd w:val="clear" w:color="auto" w:fill="FFFFFF"/>
        </w:rPr>
        <w:t>2.支出情况。</w:t>
      </w:r>
      <w:r>
        <w:rPr>
          <w:rFonts w:ascii="方正仿宋_GBK" w:hAnsi="方正仿宋_GBK" w:eastAsia="方正仿宋_GBK" w:cs="方正仿宋_GBK"/>
          <w:kern w:val="0"/>
          <w:sz w:val="32"/>
          <w:szCs w:val="32"/>
          <w:shd w:val="clear" w:color="auto" w:fill="FFFFFF"/>
        </w:rPr>
        <w:t>2023年度一般公共预算财政拨款支出</w:t>
      </w:r>
      <w:r>
        <w:rPr>
          <w:rFonts w:ascii="方正仿宋_GBK" w:hAnsi="方正仿宋_GBK" w:eastAsia="方正仿宋_GBK" w:cs="方正仿宋_GBK"/>
          <w:kern w:val="0"/>
          <w:sz w:val="32"/>
          <w:szCs w:val="32"/>
        </w:rPr>
        <w:t>2931.62</w:t>
      </w:r>
      <w:r>
        <w:rPr>
          <w:rFonts w:ascii="方正仿宋_GBK" w:hAnsi="方正仿宋_GBK" w:eastAsia="方正仿宋_GBK" w:cs="方正仿宋_GBK"/>
          <w:kern w:val="0"/>
          <w:sz w:val="32"/>
          <w:szCs w:val="32"/>
          <w:shd w:val="clear" w:color="auto" w:fill="FFFFFF"/>
        </w:rPr>
        <w:t>万元，较上年决算数增加1035.31万元，增长54.60%。</w:t>
      </w:r>
      <w:r>
        <w:rPr>
          <w:rFonts w:hint="eastAsia" w:ascii="方正仿宋_GBK" w:hAnsi="方正仿宋_GBK" w:eastAsia="方正仿宋_GBK" w:cs="方正仿宋_GBK"/>
          <w:kern w:val="0"/>
          <w:sz w:val="32"/>
          <w:szCs w:val="32"/>
          <w:shd w:val="clear" w:color="auto" w:fill="FFFFFF"/>
        </w:rPr>
        <w:t>主要原因是社会保障和就业支出增加，城乡社区支出增加（区财政局统筹安排，项目资金来源发生变化)。</w:t>
      </w:r>
      <w:r>
        <w:rPr>
          <w:rFonts w:ascii="方正仿宋_GBK" w:hAnsi="方正仿宋_GBK" w:eastAsia="方正仿宋_GBK" w:cs="方正仿宋_GBK"/>
          <w:kern w:val="0"/>
          <w:sz w:val="32"/>
          <w:szCs w:val="32"/>
          <w:shd w:val="clear" w:color="auto" w:fill="FFFFFF"/>
        </w:rPr>
        <w:t>较年初预算数增加160.36万元，增长5.79%。主要原因是</w:t>
      </w:r>
      <w:r>
        <w:rPr>
          <w:rFonts w:hint="eastAsia" w:ascii="方正仿宋_GBK" w:hAnsi="方正仿宋_GBK" w:eastAsia="方正仿宋_GBK" w:cs="方正仿宋_GBK"/>
          <w:kern w:val="0"/>
          <w:sz w:val="32"/>
          <w:szCs w:val="32"/>
          <w:shd w:val="clear" w:color="auto" w:fill="FFFFFF"/>
          <w:lang w:val="en-US" w:eastAsia="zh-CN"/>
        </w:rPr>
        <w:t>区财政局统筹安排，用于项目的资金增加。</w:t>
      </w:r>
    </w:p>
    <w:p>
      <w:pPr>
        <w:pStyle w:val="2"/>
        <w:widowControl/>
        <w:snapToGrid w:val="0"/>
        <w:spacing w:before="0" w:beforeAutospacing="0" w:after="0" w:afterAutospacing="0" w:line="600" w:lineRule="exact"/>
        <w:ind w:firstLine="643" w:firstLineChars="200"/>
        <w:jc w:val="both"/>
        <w:rPr>
          <w:rFonts w:hint="eastAsia" w:ascii="方正仿宋_GBK" w:hAnsi="方正仿宋_GBK" w:eastAsia="方正仿宋_GBK" w:cs="方正仿宋_GBK"/>
          <w:kern w:val="0"/>
          <w:sz w:val="32"/>
          <w:szCs w:val="32"/>
          <w:lang w:eastAsia="zh-CN"/>
        </w:rPr>
      </w:pPr>
      <w:r>
        <w:rPr>
          <w:rStyle w:val="5"/>
          <w:rFonts w:ascii="方正仿宋_GBK" w:hAnsi="方正仿宋_GBK" w:eastAsia="方正仿宋_GBK" w:cs="方正仿宋_GBK"/>
          <w:kern w:val="0"/>
          <w:sz w:val="32"/>
          <w:szCs w:val="32"/>
          <w:shd w:val="clear" w:color="auto" w:fill="FFFFFF"/>
        </w:rPr>
        <w:t>3.结转结余情况。</w:t>
      </w:r>
      <w:r>
        <w:rPr>
          <w:rFonts w:ascii="方正仿宋_GBK" w:hAnsi="方正仿宋_GBK" w:eastAsia="方正仿宋_GBK" w:cs="方正仿宋_GBK"/>
          <w:kern w:val="0"/>
          <w:sz w:val="32"/>
          <w:szCs w:val="32"/>
          <w:shd w:val="clear" w:color="auto" w:fill="FFFFFF"/>
        </w:rPr>
        <w:t>2023年度年末一般公共预算财政拨款结转和结余</w:t>
      </w:r>
      <w:r>
        <w:rPr>
          <w:rFonts w:hint="eastAsia" w:ascii="方正仿宋_GBK" w:hAnsi="方正仿宋_GBK" w:eastAsia="方正仿宋_GBK" w:cs="方正仿宋_GBK"/>
          <w:kern w:val="0"/>
          <w:sz w:val="32"/>
          <w:szCs w:val="32"/>
          <w:lang w:eastAsia="zh-CN"/>
        </w:rPr>
        <w:t>0</w:t>
      </w:r>
      <w:r>
        <w:rPr>
          <w:rFonts w:ascii="方正仿宋_GBK" w:hAnsi="方正仿宋_GBK" w:eastAsia="方正仿宋_GBK" w:cs="方正仿宋_GBK"/>
          <w:kern w:val="0"/>
          <w:sz w:val="32"/>
          <w:szCs w:val="32"/>
          <w:shd w:val="clear" w:color="auto" w:fill="FFFFFF"/>
        </w:rPr>
        <w:t>万元，较上年决算数无增减</w:t>
      </w:r>
      <w:r>
        <w:rPr>
          <w:rFonts w:hint="eastAsia" w:ascii="方正仿宋_GBK" w:hAnsi="方正仿宋_GBK" w:eastAsia="方正仿宋_GBK" w:cs="方正仿宋_GBK"/>
          <w:kern w:val="0"/>
          <w:sz w:val="32"/>
          <w:szCs w:val="32"/>
          <w:shd w:val="clear" w:color="auto" w:fill="FFFFFF"/>
          <w:lang w:eastAsia="zh-CN"/>
        </w:rPr>
        <w:t>。</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xml:space="preserve"> 4.比较情况。</w:t>
      </w:r>
      <w:r>
        <w:rPr>
          <w:rFonts w:ascii="方正仿宋_GBK" w:hAnsi="方正仿宋_GBK" w:eastAsia="方正仿宋_GBK" w:cs="方正仿宋_GBK"/>
          <w:kern w:val="0"/>
          <w:sz w:val="32"/>
          <w:szCs w:val="32"/>
          <w:shd w:val="clear" w:color="auto" w:fill="FFFFFF"/>
        </w:rPr>
        <w:t>本部门2023年度一般公共预算财政拨款支出主要用于以下几个方面：</w:t>
      </w:r>
    </w:p>
    <w:p>
      <w:pPr>
        <w:pStyle w:val="2"/>
        <w:widowControl/>
        <w:snapToGrid w:val="0"/>
        <w:spacing w:before="0" w:beforeAutospacing="0" w:after="0" w:afterAutospacing="0" w:line="600" w:lineRule="exact"/>
        <w:ind w:firstLine="640" w:firstLineChars="200"/>
        <w:jc w:val="both"/>
        <w:rPr>
          <w:rFonts w:hint="eastAsia" w:ascii="方正仿宋_GBK" w:hAnsi="方正仿宋_GBK" w:eastAsia="方正仿宋_GBK" w:cs="方正仿宋_GBK"/>
          <w:kern w:val="0"/>
          <w:sz w:val="32"/>
          <w:szCs w:val="32"/>
          <w:shd w:val="clear" w:color="auto" w:fill="FFFFFF"/>
          <w:lang w:eastAsia="zh-CN"/>
        </w:rPr>
      </w:pPr>
      <w:r>
        <w:rPr>
          <w:rFonts w:ascii="方正仿宋_GBK" w:hAnsi="方正仿宋_GBK" w:eastAsia="方正仿宋_GBK" w:cs="方正仿宋_GBK"/>
          <w:kern w:val="0"/>
          <w:sz w:val="32"/>
          <w:szCs w:val="32"/>
          <w:shd w:val="clear" w:color="auto" w:fill="FFFFFF"/>
        </w:rPr>
        <w:t>（</w:t>
      </w:r>
      <w:r>
        <w:rPr>
          <w:rFonts w:hint="eastAsia" w:ascii="方正仿宋_GBK" w:hAnsi="方正仿宋_GBK" w:eastAsia="方正仿宋_GBK" w:cs="方正仿宋_GBK"/>
          <w:kern w:val="0"/>
          <w:sz w:val="32"/>
          <w:szCs w:val="32"/>
          <w:shd w:val="clear" w:color="auto" w:fill="FFFFFF"/>
          <w:lang w:val="en-US" w:eastAsia="zh-CN"/>
        </w:rPr>
        <w:t>1</w:t>
      </w:r>
      <w:r>
        <w:rPr>
          <w:rFonts w:ascii="方正仿宋_GBK" w:hAnsi="方正仿宋_GBK" w:eastAsia="方正仿宋_GBK" w:cs="方正仿宋_GBK"/>
          <w:kern w:val="0"/>
          <w:sz w:val="32"/>
          <w:szCs w:val="32"/>
          <w:shd w:val="clear" w:color="auto" w:fill="FFFFFF"/>
        </w:rPr>
        <w:t>）教育支出</w:t>
      </w:r>
      <w:r>
        <w:rPr>
          <w:rFonts w:ascii="方正仿宋_GBK" w:hAnsi="方正仿宋_GBK" w:eastAsia="方正仿宋_GBK" w:cs="方正仿宋_GBK"/>
          <w:kern w:val="0"/>
          <w:sz w:val="32"/>
          <w:szCs w:val="32"/>
        </w:rPr>
        <w:t>7.19</w:t>
      </w:r>
      <w:r>
        <w:rPr>
          <w:rFonts w:ascii="方正仿宋_GBK" w:hAnsi="方正仿宋_GBK" w:eastAsia="方正仿宋_GBK" w:cs="方正仿宋_GBK"/>
          <w:kern w:val="0"/>
          <w:sz w:val="32"/>
          <w:szCs w:val="32"/>
          <w:shd w:val="clear" w:color="auto" w:fill="FFFFFF"/>
        </w:rPr>
        <w:t>万元，占</w:t>
      </w:r>
      <w:r>
        <w:rPr>
          <w:rFonts w:ascii="方正仿宋_GBK" w:hAnsi="方正仿宋_GBK" w:eastAsia="方正仿宋_GBK" w:cs="方正仿宋_GBK"/>
          <w:kern w:val="0"/>
          <w:sz w:val="32"/>
          <w:szCs w:val="32"/>
        </w:rPr>
        <w:t>0.25</w:t>
      </w:r>
      <w:r>
        <w:rPr>
          <w:rFonts w:ascii="方正仿宋_GBK" w:hAnsi="方正仿宋_GBK" w:eastAsia="方正仿宋_GBK" w:cs="方正仿宋_GBK"/>
          <w:kern w:val="0"/>
          <w:sz w:val="32"/>
          <w:szCs w:val="32"/>
          <w:shd w:val="clear" w:color="auto" w:fill="FFFFFF"/>
        </w:rPr>
        <w:t>%，较年初预算数无增减</w:t>
      </w:r>
      <w:r>
        <w:rPr>
          <w:rFonts w:hint="eastAsia" w:ascii="方正仿宋_GBK" w:hAnsi="方正仿宋_GBK" w:eastAsia="方正仿宋_GBK" w:cs="方正仿宋_GBK"/>
          <w:kern w:val="0"/>
          <w:sz w:val="32"/>
          <w:szCs w:val="32"/>
          <w:shd w:val="clear" w:color="auto" w:fill="FFFFFF"/>
          <w:lang w:eastAsia="zh-CN"/>
        </w:rPr>
        <w:t>。</w:t>
      </w:r>
    </w:p>
    <w:p>
      <w:pPr>
        <w:widowControl w:val="0"/>
        <w:numPr>
          <w:ilvl w:val="0"/>
          <w:numId w:val="0"/>
        </w:numPr>
        <w:snapToGrid w:val="0"/>
        <w:spacing w:line="520" w:lineRule="exact"/>
        <w:ind w:firstLine="640" w:firstLineChars="200"/>
        <w:jc w:val="both"/>
        <w:rPr>
          <w:rFonts w:hint="default" w:ascii="方正仿宋_GBK" w:hAnsi="方正仿宋_GBK" w:eastAsia="方正仿宋_GBK" w:cs="方正仿宋_GBK"/>
          <w:kern w:val="0"/>
          <w:sz w:val="32"/>
          <w:szCs w:val="32"/>
          <w:lang w:val="en-US"/>
        </w:rPr>
      </w:pPr>
      <w:r>
        <w:rPr>
          <w:rFonts w:hint="eastAsia" w:ascii="方正仿宋_GBK" w:hAnsi="方正仿宋_GBK" w:eastAsia="方正仿宋_GBK" w:cs="方正仿宋_GBK"/>
          <w:kern w:val="0"/>
          <w:sz w:val="32"/>
          <w:szCs w:val="32"/>
          <w:shd w:val="clear" w:color="auto" w:fill="FFFFFF"/>
        </w:rPr>
        <w:t>（</w:t>
      </w:r>
      <w:r>
        <w:rPr>
          <w:rFonts w:hint="eastAsia" w:ascii="方正仿宋_GBK" w:hAnsi="方正仿宋_GBK" w:eastAsia="方正仿宋_GBK" w:cs="方正仿宋_GBK"/>
          <w:kern w:val="0"/>
          <w:sz w:val="32"/>
          <w:szCs w:val="32"/>
          <w:shd w:val="clear" w:color="auto" w:fill="FFFFFF"/>
          <w:lang w:val="en-US" w:eastAsia="zh-CN"/>
        </w:rPr>
        <w:t>2</w:t>
      </w:r>
      <w:r>
        <w:rPr>
          <w:rFonts w:hint="eastAsia" w:ascii="方正仿宋_GBK" w:hAnsi="方正仿宋_GBK" w:eastAsia="方正仿宋_GBK" w:cs="方正仿宋_GBK"/>
          <w:kern w:val="0"/>
          <w:sz w:val="32"/>
          <w:szCs w:val="32"/>
          <w:shd w:val="clear" w:color="auto" w:fill="FFFFFF"/>
        </w:rPr>
        <w:t>）</w:t>
      </w:r>
      <w:r>
        <w:rPr>
          <w:rFonts w:hint="eastAsia" w:ascii="方正仿宋_GBK" w:hAnsi="方正仿宋_GBK" w:eastAsia="方正仿宋_GBK" w:cs="方正仿宋_GBK"/>
          <w:kern w:val="0"/>
          <w:sz w:val="32"/>
          <w:szCs w:val="32"/>
          <w:shd w:val="clear" w:color="auto" w:fill="FFFFFF"/>
          <w:lang w:eastAsia="zh-CN"/>
        </w:rPr>
        <w:t>社会保障和就业支出</w:t>
      </w:r>
      <w:r>
        <w:rPr>
          <w:rFonts w:hint="eastAsia" w:ascii="方正仿宋_GBK" w:hAnsi="方正仿宋_GBK" w:eastAsia="方正仿宋_GBK" w:cs="方正仿宋_GBK"/>
          <w:kern w:val="0"/>
          <w:sz w:val="32"/>
          <w:szCs w:val="32"/>
        </w:rPr>
        <w:t>328.65</w:t>
      </w:r>
      <w:r>
        <w:rPr>
          <w:rFonts w:hint="eastAsia" w:ascii="方正仿宋_GBK" w:hAnsi="方正仿宋_GBK" w:eastAsia="方正仿宋_GBK" w:cs="方正仿宋_GBK"/>
          <w:kern w:val="0"/>
          <w:sz w:val="32"/>
          <w:szCs w:val="32"/>
          <w:shd w:val="clear" w:color="auto" w:fill="FFFFFF"/>
        </w:rPr>
        <w:t>万元，占</w:t>
      </w:r>
      <w:r>
        <w:rPr>
          <w:rFonts w:hint="eastAsia" w:ascii="方正仿宋_GBK" w:hAnsi="方正仿宋_GBK" w:eastAsia="方正仿宋_GBK" w:cs="方正仿宋_GBK"/>
          <w:kern w:val="0"/>
          <w:sz w:val="32"/>
          <w:szCs w:val="32"/>
        </w:rPr>
        <w:t>11.21</w:t>
      </w:r>
      <w:r>
        <w:rPr>
          <w:rFonts w:hint="eastAsia" w:ascii="方正仿宋_GBK" w:hAnsi="方正仿宋_GBK" w:eastAsia="方正仿宋_GBK" w:cs="方正仿宋_GBK"/>
          <w:kern w:val="0"/>
          <w:sz w:val="32"/>
          <w:szCs w:val="32"/>
          <w:shd w:val="clear" w:color="auto" w:fill="FFFFFF"/>
        </w:rPr>
        <w:t>%，较年初预算数增加22.02万元，增长7.18%，</w:t>
      </w:r>
      <w:r>
        <w:rPr>
          <w:rFonts w:hint="eastAsia" w:ascii="方正仿宋_GBK" w:hAnsi="方正仿宋_GBK" w:eastAsia="方正仿宋_GBK" w:cs="方正仿宋_GBK"/>
          <w:kern w:val="0"/>
          <w:sz w:val="32"/>
          <w:szCs w:val="32"/>
          <w:shd w:val="clear" w:color="auto" w:fill="FFFFFF"/>
          <w:lang w:val="en-US" w:eastAsia="zh-CN"/>
        </w:rPr>
        <w:t>主要原因是人员变动。</w:t>
      </w:r>
    </w:p>
    <w:p>
      <w:pPr>
        <w:pStyle w:val="2"/>
        <w:widowControl/>
        <w:snapToGrid w:val="0"/>
        <w:spacing w:before="0" w:beforeAutospacing="0" w:after="0" w:afterAutospacing="0" w:line="600" w:lineRule="exact"/>
        <w:ind w:firstLine="640" w:firstLineChars="200"/>
        <w:jc w:val="both"/>
        <w:rPr>
          <w:rFonts w:hint="eastAsia" w:ascii="方正仿宋_GBK" w:hAnsi="方正仿宋_GBK" w:eastAsia="方正仿宋_GBK" w:cs="方正仿宋_GBK"/>
          <w:kern w:val="0"/>
          <w:sz w:val="32"/>
          <w:szCs w:val="32"/>
          <w:shd w:val="clear" w:color="auto" w:fill="FFFFFF"/>
          <w:lang w:val="en-US" w:eastAsia="zh-CN"/>
        </w:rPr>
      </w:pPr>
      <w:r>
        <w:rPr>
          <w:rFonts w:ascii="方正仿宋_GBK" w:hAnsi="方正仿宋_GBK" w:eastAsia="方正仿宋_GBK" w:cs="方正仿宋_GBK"/>
          <w:kern w:val="0"/>
          <w:sz w:val="32"/>
          <w:szCs w:val="32"/>
          <w:shd w:val="clear" w:color="auto" w:fill="FFFFFF"/>
        </w:rPr>
        <w:t>（</w:t>
      </w:r>
      <w:r>
        <w:rPr>
          <w:rFonts w:hint="eastAsia" w:ascii="方正仿宋_GBK" w:hAnsi="方正仿宋_GBK" w:eastAsia="方正仿宋_GBK" w:cs="方正仿宋_GBK"/>
          <w:kern w:val="0"/>
          <w:sz w:val="32"/>
          <w:szCs w:val="32"/>
          <w:shd w:val="clear" w:color="auto" w:fill="FFFFFF"/>
          <w:lang w:val="en-US" w:eastAsia="zh-CN"/>
        </w:rPr>
        <w:t>3</w:t>
      </w:r>
      <w:r>
        <w:rPr>
          <w:rFonts w:ascii="方正仿宋_GBK" w:hAnsi="方正仿宋_GBK" w:eastAsia="方正仿宋_GBK" w:cs="方正仿宋_GBK"/>
          <w:kern w:val="0"/>
          <w:sz w:val="32"/>
          <w:szCs w:val="32"/>
          <w:shd w:val="clear" w:color="auto" w:fill="FFFFFF"/>
        </w:rPr>
        <w:t>）卫生健康支出</w:t>
      </w:r>
      <w:r>
        <w:rPr>
          <w:rFonts w:ascii="方正仿宋_GBK" w:hAnsi="方正仿宋_GBK" w:eastAsia="方正仿宋_GBK" w:cs="方正仿宋_GBK"/>
          <w:kern w:val="0"/>
          <w:sz w:val="32"/>
          <w:szCs w:val="32"/>
        </w:rPr>
        <w:t>67.26</w:t>
      </w:r>
      <w:r>
        <w:rPr>
          <w:rFonts w:ascii="方正仿宋_GBK" w:hAnsi="方正仿宋_GBK" w:eastAsia="方正仿宋_GBK" w:cs="方正仿宋_GBK"/>
          <w:kern w:val="0"/>
          <w:sz w:val="32"/>
          <w:szCs w:val="32"/>
          <w:shd w:val="clear" w:color="auto" w:fill="FFFFFF"/>
        </w:rPr>
        <w:t>万元，占</w:t>
      </w:r>
      <w:r>
        <w:rPr>
          <w:rFonts w:ascii="方正仿宋_GBK" w:hAnsi="方正仿宋_GBK" w:eastAsia="方正仿宋_GBK" w:cs="方正仿宋_GBK"/>
          <w:kern w:val="0"/>
          <w:sz w:val="32"/>
          <w:szCs w:val="32"/>
        </w:rPr>
        <w:t>2.29</w:t>
      </w:r>
      <w:r>
        <w:rPr>
          <w:rFonts w:ascii="方正仿宋_GBK" w:hAnsi="方正仿宋_GBK" w:eastAsia="方正仿宋_GBK" w:cs="方正仿宋_GBK"/>
          <w:kern w:val="0"/>
          <w:sz w:val="32"/>
          <w:szCs w:val="32"/>
          <w:shd w:val="clear" w:color="auto" w:fill="FFFFFF"/>
        </w:rPr>
        <w:t>%，较年初预算数减少3.90万元，下降5.48%，主要原因是</w:t>
      </w:r>
      <w:r>
        <w:rPr>
          <w:rFonts w:hint="eastAsia" w:ascii="方正仿宋_GBK" w:hAnsi="方正仿宋_GBK" w:eastAsia="方正仿宋_GBK" w:cs="方正仿宋_GBK"/>
          <w:kern w:val="0"/>
          <w:sz w:val="32"/>
          <w:szCs w:val="32"/>
          <w:shd w:val="clear" w:color="auto" w:fill="FFFFFF"/>
          <w:lang w:val="en-US" w:eastAsia="zh-CN"/>
        </w:rPr>
        <w:t>人员变动。</w:t>
      </w:r>
    </w:p>
    <w:p>
      <w:pPr>
        <w:pStyle w:val="2"/>
        <w:widowControl/>
        <w:snapToGrid w:val="0"/>
        <w:spacing w:before="0" w:beforeAutospacing="0" w:after="0" w:afterAutospacing="0" w:line="600" w:lineRule="exact"/>
        <w:ind w:firstLine="640" w:firstLineChars="200"/>
        <w:jc w:val="both"/>
        <w:rPr>
          <w:rFonts w:hint="eastAsia" w:ascii="方正仿宋_GBK" w:hAnsi="方正仿宋_GBK" w:eastAsia="方正仿宋_GBK" w:cs="方正仿宋_GBK"/>
          <w:kern w:val="0"/>
          <w:sz w:val="32"/>
          <w:szCs w:val="32"/>
          <w:lang w:eastAsia="zh-CN"/>
        </w:rPr>
      </w:pPr>
      <w:r>
        <w:rPr>
          <w:rFonts w:ascii="方正仿宋_GBK" w:hAnsi="方正仿宋_GBK" w:eastAsia="方正仿宋_GBK" w:cs="方正仿宋_GBK"/>
          <w:kern w:val="0"/>
          <w:sz w:val="32"/>
          <w:szCs w:val="32"/>
          <w:shd w:val="clear" w:color="auto" w:fill="FFFFFF"/>
        </w:rPr>
        <w:t>（</w:t>
      </w:r>
      <w:r>
        <w:rPr>
          <w:rFonts w:hint="eastAsia" w:ascii="方正仿宋_GBK" w:hAnsi="方正仿宋_GBK" w:eastAsia="方正仿宋_GBK" w:cs="方正仿宋_GBK"/>
          <w:kern w:val="0"/>
          <w:sz w:val="32"/>
          <w:szCs w:val="32"/>
          <w:shd w:val="clear" w:color="auto" w:fill="FFFFFF"/>
          <w:lang w:val="en-US" w:eastAsia="zh-CN"/>
        </w:rPr>
        <w:t>4</w:t>
      </w:r>
      <w:r>
        <w:rPr>
          <w:rFonts w:ascii="方正仿宋_GBK" w:hAnsi="方正仿宋_GBK" w:eastAsia="方正仿宋_GBK" w:cs="方正仿宋_GBK"/>
          <w:kern w:val="0"/>
          <w:sz w:val="32"/>
          <w:szCs w:val="32"/>
          <w:shd w:val="clear" w:color="auto" w:fill="FFFFFF"/>
        </w:rPr>
        <w:t>）城乡社区支出</w:t>
      </w:r>
      <w:r>
        <w:rPr>
          <w:rFonts w:ascii="方正仿宋_GBK" w:hAnsi="方正仿宋_GBK" w:eastAsia="方正仿宋_GBK" w:cs="方正仿宋_GBK"/>
          <w:kern w:val="0"/>
          <w:sz w:val="32"/>
          <w:szCs w:val="32"/>
        </w:rPr>
        <w:t>2475.65</w:t>
      </w:r>
      <w:r>
        <w:rPr>
          <w:rFonts w:ascii="方正仿宋_GBK" w:hAnsi="方正仿宋_GBK" w:eastAsia="方正仿宋_GBK" w:cs="方正仿宋_GBK"/>
          <w:kern w:val="0"/>
          <w:sz w:val="32"/>
          <w:szCs w:val="32"/>
          <w:shd w:val="clear" w:color="auto" w:fill="FFFFFF"/>
        </w:rPr>
        <w:t>万元，占</w:t>
      </w:r>
      <w:r>
        <w:rPr>
          <w:rFonts w:ascii="方正仿宋_GBK" w:hAnsi="方正仿宋_GBK" w:eastAsia="方正仿宋_GBK" w:cs="方正仿宋_GBK"/>
          <w:kern w:val="0"/>
          <w:sz w:val="32"/>
          <w:szCs w:val="32"/>
        </w:rPr>
        <w:t>84.45</w:t>
      </w:r>
      <w:r>
        <w:rPr>
          <w:rFonts w:ascii="方正仿宋_GBK" w:hAnsi="方正仿宋_GBK" w:eastAsia="方正仿宋_GBK" w:cs="方正仿宋_GBK"/>
          <w:kern w:val="0"/>
          <w:sz w:val="32"/>
          <w:szCs w:val="32"/>
          <w:shd w:val="clear" w:color="auto" w:fill="FFFFFF"/>
        </w:rPr>
        <w:t>%，较年初预算数增加146.93万元，增长6.31%，主要原因是</w:t>
      </w:r>
      <w:r>
        <w:rPr>
          <w:rFonts w:hint="eastAsia" w:ascii="方正仿宋_GBK" w:hAnsi="方正仿宋_GBK" w:eastAsia="方正仿宋_GBK" w:cs="方正仿宋_GBK"/>
          <w:kern w:val="0"/>
          <w:sz w:val="32"/>
          <w:szCs w:val="32"/>
          <w:shd w:val="clear" w:color="auto" w:fill="FFFFFF"/>
        </w:rPr>
        <w:t>区财政局统筹安排，用于项目的资金增加</w:t>
      </w:r>
      <w:r>
        <w:rPr>
          <w:rFonts w:hint="eastAsia" w:ascii="方正仿宋_GBK" w:hAnsi="方正仿宋_GBK" w:eastAsia="方正仿宋_GBK" w:cs="方正仿宋_GBK"/>
          <w:kern w:val="0"/>
          <w:sz w:val="32"/>
          <w:szCs w:val="32"/>
          <w:shd w:val="clear" w:color="auto" w:fill="FFFFFF"/>
          <w:lang w:eastAsia="zh-CN"/>
        </w:rPr>
        <w:t>。</w:t>
      </w:r>
    </w:p>
    <w:p>
      <w:pPr>
        <w:widowControl/>
        <w:ind w:firstLine="640" w:firstLineChars="200"/>
        <w:jc w:val="left"/>
        <w:rPr>
          <w:rFonts w:hint="default"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w:t>
      </w:r>
      <w:r>
        <w:rPr>
          <w:rFonts w:hint="eastAsia" w:ascii="方正仿宋_GBK" w:hAnsi="方正仿宋_GBK" w:eastAsia="方正仿宋_GBK" w:cs="方正仿宋_GBK"/>
          <w:kern w:val="0"/>
          <w:sz w:val="32"/>
          <w:szCs w:val="32"/>
          <w:shd w:val="clear" w:color="auto" w:fill="FFFFFF"/>
          <w:lang w:val="en-US" w:eastAsia="zh-CN"/>
        </w:rPr>
        <w:t>5</w:t>
      </w:r>
      <w:r>
        <w:rPr>
          <w:rFonts w:hint="eastAsia" w:ascii="方正仿宋_GBK" w:hAnsi="方正仿宋_GBK" w:eastAsia="方正仿宋_GBK" w:cs="方正仿宋_GBK"/>
          <w:kern w:val="0"/>
          <w:sz w:val="32"/>
          <w:szCs w:val="32"/>
          <w:shd w:val="clear" w:color="auto" w:fill="FFFFFF"/>
        </w:rPr>
        <w:t>）</w:t>
      </w:r>
      <w:r>
        <w:rPr>
          <w:rFonts w:hint="eastAsia" w:ascii="方正仿宋_GBK" w:hAnsi="方正仿宋_GBK" w:eastAsia="方正仿宋_GBK" w:cs="方正仿宋_GBK"/>
          <w:kern w:val="0"/>
          <w:sz w:val="32"/>
          <w:szCs w:val="32"/>
        </w:rPr>
        <w:t>住房保障支出52.87</w:t>
      </w:r>
      <w:r>
        <w:rPr>
          <w:rFonts w:hint="eastAsia" w:ascii="方正仿宋_GBK" w:hAnsi="方正仿宋_GBK" w:eastAsia="方正仿宋_GBK" w:cs="方正仿宋_GBK"/>
          <w:kern w:val="0"/>
          <w:sz w:val="32"/>
          <w:szCs w:val="32"/>
          <w:shd w:val="clear" w:color="auto" w:fill="FFFFFF"/>
        </w:rPr>
        <w:t>万元，占</w:t>
      </w:r>
      <w:r>
        <w:rPr>
          <w:rFonts w:hint="eastAsia" w:ascii="方正仿宋_GBK" w:hAnsi="方正仿宋_GBK" w:eastAsia="方正仿宋_GBK" w:cs="方正仿宋_GBK"/>
          <w:kern w:val="0"/>
          <w:sz w:val="32"/>
          <w:szCs w:val="32"/>
        </w:rPr>
        <w:t>1.80</w:t>
      </w:r>
      <w:r>
        <w:rPr>
          <w:rFonts w:hint="eastAsia" w:ascii="方正仿宋_GBK" w:hAnsi="方正仿宋_GBK" w:eastAsia="方正仿宋_GBK" w:cs="方正仿宋_GBK"/>
          <w:kern w:val="0"/>
          <w:sz w:val="32"/>
          <w:szCs w:val="32"/>
          <w:shd w:val="clear" w:color="auto" w:fill="FFFFFF"/>
        </w:rPr>
        <w:t>%，较年初预算数减少4.68万元，下降8.13%，主要原因是</w:t>
      </w:r>
      <w:r>
        <w:rPr>
          <w:rFonts w:hint="eastAsia" w:ascii="方正仿宋_GBK" w:hAnsi="方正仿宋_GBK" w:eastAsia="方正仿宋_GBK" w:cs="方正仿宋_GBK"/>
          <w:kern w:val="0"/>
          <w:sz w:val="32"/>
          <w:szCs w:val="32"/>
          <w:shd w:val="clear" w:color="auto" w:fill="FFFFFF"/>
          <w:lang w:val="en-US" w:eastAsia="zh-CN"/>
        </w:rPr>
        <w:t>人员变动。</w:t>
      </w:r>
    </w:p>
    <w:p>
      <w:pPr>
        <w:pStyle w:val="6"/>
        <w:widowControl/>
        <w:autoSpaceDE w:val="0"/>
        <w:ind w:firstLine="643"/>
        <w:jc w:val="left"/>
        <w:rPr>
          <w:rFonts w:ascii="楷体" w:hAnsi="楷体" w:eastAsia="楷体" w:cs="楷体"/>
          <w:b/>
          <w:bCs/>
          <w:kern w:val="0"/>
          <w:sz w:val="32"/>
          <w:szCs w:val="32"/>
          <w:shd w:val="clear" w:color="auto" w:fill="FFFFFF"/>
          <w:lang w:bidi="ar"/>
        </w:rPr>
      </w:pPr>
      <w:r>
        <w:rPr>
          <w:rFonts w:hint="eastAsia" w:ascii="楷体" w:hAnsi="楷体" w:eastAsia="楷体" w:cs="楷体"/>
          <w:b/>
          <w:bCs/>
          <w:kern w:val="0"/>
          <w:sz w:val="32"/>
          <w:szCs w:val="32"/>
          <w:shd w:val="clear" w:color="auto" w:fill="FFFFFF"/>
          <w:lang w:bidi="ar"/>
        </w:rPr>
        <w:t>（四）一般公共预算财政拨款基本支出决算情况说明</w:t>
      </w:r>
    </w:p>
    <w:p>
      <w:pPr>
        <w:pStyle w:val="2"/>
        <w:widowControl/>
        <w:snapToGrid w:val="0"/>
        <w:spacing w:before="0" w:beforeAutospacing="0" w:after="0" w:afterAutospacing="0" w:line="600" w:lineRule="exact"/>
        <w:ind w:firstLine="640" w:firstLineChars="200"/>
        <w:jc w:val="both"/>
        <w:rPr>
          <w:rFonts w:hint="default" w:ascii="方正仿宋_GBK" w:hAnsi="方正仿宋_GBK" w:eastAsia="方正仿宋_GBK" w:cs="方正仿宋_GBK"/>
          <w:kern w:val="0"/>
          <w:sz w:val="32"/>
          <w:szCs w:val="32"/>
          <w:lang w:val="en-US" w:eastAsia="zh-CN"/>
        </w:rPr>
      </w:pPr>
      <w:r>
        <w:rPr>
          <w:rFonts w:ascii="方正仿宋_GBK" w:hAnsi="方正仿宋_GBK" w:eastAsia="方正仿宋_GBK" w:cs="方正仿宋_GBK"/>
          <w:kern w:val="0"/>
          <w:sz w:val="32"/>
          <w:szCs w:val="32"/>
          <w:shd w:val="clear" w:color="auto" w:fill="FFFFFF"/>
        </w:rPr>
        <w:t> 2023年度一般公共财政拨款基本支出</w:t>
      </w:r>
      <w:r>
        <w:rPr>
          <w:rFonts w:ascii="方正仿宋_GBK" w:hAnsi="方正仿宋_GBK" w:eastAsia="方正仿宋_GBK" w:cs="方正仿宋_GBK"/>
          <w:kern w:val="0"/>
          <w:sz w:val="32"/>
          <w:szCs w:val="32"/>
        </w:rPr>
        <w:t>1320.13</w:t>
      </w:r>
      <w:r>
        <w:rPr>
          <w:rFonts w:ascii="方正仿宋_GBK" w:hAnsi="方正仿宋_GBK" w:eastAsia="方正仿宋_GBK" w:cs="方正仿宋_GBK"/>
          <w:kern w:val="0"/>
          <w:sz w:val="32"/>
          <w:szCs w:val="32"/>
          <w:shd w:val="clear" w:color="auto" w:fill="FFFFFF"/>
        </w:rPr>
        <w:t>万元。其中：人员经费</w:t>
      </w:r>
      <w:r>
        <w:rPr>
          <w:rFonts w:ascii="方正仿宋_GBK" w:hAnsi="方正仿宋_GBK" w:eastAsia="方正仿宋_GBK" w:cs="方正仿宋_GBK"/>
          <w:kern w:val="0"/>
          <w:sz w:val="32"/>
          <w:szCs w:val="32"/>
        </w:rPr>
        <w:t>1141.34</w:t>
      </w:r>
      <w:r>
        <w:rPr>
          <w:rFonts w:ascii="方正仿宋_GBK" w:hAnsi="方正仿宋_GBK" w:eastAsia="方正仿宋_GBK" w:cs="方正仿宋_GBK"/>
          <w:kern w:val="0"/>
          <w:sz w:val="32"/>
          <w:szCs w:val="32"/>
          <w:shd w:val="clear" w:color="auto" w:fill="FFFFFF"/>
        </w:rPr>
        <w:t>万元，较上年决算数减少204.75万元，下降15.21%，主要原因是</w:t>
      </w:r>
      <w:r>
        <w:rPr>
          <w:rFonts w:hint="eastAsia" w:ascii="方正仿宋_GBK" w:hAnsi="方正仿宋_GBK" w:eastAsia="方正仿宋_GBK" w:cs="方正仿宋_GBK"/>
          <w:kern w:val="0"/>
          <w:sz w:val="32"/>
          <w:szCs w:val="32"/>
          <w:shd w:val="clear" w:color="auto" w:fill="FFFFFF"/>
          <w:lang w:val="en-US" w:eastAsia="zh-CN"/>
        </w:rPr>
        <w:t>人员变动。</w:t>
      </w:r>
      <w:r>
        <w:rPr>
          <w:rFonts w:ascii="方正仿宋_GBK" w:hAnsi="方正仿宋_GBK" w:eastAsia="方正仿宋_GBK" w:cs="方正仿宋_GBK"/>
          <w:kern w:val="0"/>
          <w:sz w:val="32"/>
          <w:szCs w:val="32"/>
          <w:shd w:val="clear" w:color="auto" w:fill="FFFFFF"/>
        </w:rPr>
        <w:t>人员经费用途主要包括</w:t>
      </w:r>
      <w:r>
        <w:rPr>
          <w:rFonts w:hint="eastAsia" w:ascii="方正仿宋_GBK" w:hAnsi="方正仿宋_GBK" w:eastAsia="方正仿宋_GBK" w:cs="方正仿宋_GBK"/>
          <w:kern w:val="0"/>
          <w:sz w:val="32"/>
          <w:szCs w:val="32"/>
          <w:shd w:val="clear" w:color="auto" w:fill="FFFFFF"/>
          <w:lang w:val="en-US" w:eastAsia="zh-CN"/>
        </w:rPr>
        <w:t>工资、社保、公积金、退休人员健康疗养费等。</w:t>
      </w:r>
      <w:r>
        <w:rPr>
          <w:rFonts w:ascii="方正仿宋_GBK" w:hAnsi="方正仿宋_GBK" w:eastAsia="方正仿宋_GBK" w:cs="方正仿宋_GBK"/>
          <w:kern w:val="0"/>
          <w:sz w:val="32"/>
          <w:szCs w:val="32"/>
          <w:shd w:val="clear" w:color="auto" w:fill="FFFFFF"/>
        </w:rPr>
        <w:t>公用经费</w:t>
      </w:r>
      <w:r>
        <w:rPr>
          <w:rFonts w:ascii="方正仿宋_GBK" w:hAnsi="方正仿宋_GBK" w:eastAsia="方正仿宋_GBK" w:cs="方正仿宋_GBK"/>
          <w:kern w:val="0"/>
          <w:sz w:val="32"/>
          <w:szCs w:val="32"/>
        </w:rPr>
        <w:t>178.79</w:t>
      </w:r>
      <w:r>
        <w:rPr>
          <w:rFonts w:ascii="方正仿宋_GBK" w:hAnsi="方正仿宋_GBK" w:eastAsia="方正仿宋_GBK" w:cs="方正仿宋_GBK"/>
          <w:kern w:val="0"/>
          <w:sz w:val="32"/>
          <w:szCs w:val="32"/>
          <w:shd w:val="clear" w:color="auto" w:fill="FFFFFF"/>
        </w:rPr>
        <w:t>万元，较上年决算数增加29.75万元，增长19.96%，主要原因是</w:t>
      </w:r>
      <w:r>
        <w:rPr>
          <w:rFonts w:hint="eastAsia" w:ascii="方正仿宋_GBK" w:hAnsi="方正仿宋_GBK" w:eastAsia="方正仿宋_GBK" w:cs="方正仿宋_GBK"/>
          <w:kern w:val="0"/>
          <w:sz w:val="32"/>
          <w:szCs w:val="32"/>
          <w:shd w:val="clear" w:color="auto" w:fill="FFFFFF"/>
          <w:lang w:val="en-US" w:eastAsia="zh-CN"/>
        </w:rPr>
        <w:t>除物业管理费、咨询费、维修费减少外，办公费、水电费、邮电费、培训费、专用材料费、劳务费、工会经费、福利费、其他商品和服务支出均有所增加。</w:t>
      </w:r>
      <w:r>
        <w:rPr>
          <w:rFonts w:ascii="方正仿宋_GBK" w:hAnsi="方正仿宋_GBK" w:eastAsia="方正仿宋_GBK" w:cs="方正仿宋_GBK"/>
          <w:kern w:val="0"/>
          <w:sz w:val="32"/>
          <w:szCs w:val="32"/>
          <w:shd w:val="clear" w:color="auto" w:fill="FFFFFF"/>
        </w:rPr>
        <w:t>公用经费用途主要包括</w:t>
      </w:r>
      <w:r>
        <w:rPr>
          <w:rFonts w:hint="eastAsia" w:ascii="方正仿宋_GBK" w:hAnsi="方正仿宋_GBK" w:eastAsia="方正仿宋_GBK" w:cs="方正仿宋_GBK"/>
          <w:kern w:val="0"/>
          <w:sz w:val="32"/>
          <w:szCs w:val="32"/>
          <w:shd w:val="clear" w:color="auto" w:fill="FFFFFF"/>
          <w:lang w:val="en-US" w:eastAsia="zh-CN"/>
        </w:rPr>
        <w:t>办公费、水电费、邮电费、培训费、公务用车运行维护费等。</w:t>
      </w:r>
    </w:p>
    <w:p>
      <w:pPr>
        <w:pStyle w:val="6"/>
        <w:widowControl/>
        <w:autoSpaceDE w:val="0"/>
        <w:ind w:firstLine="643"/>
        <w:jc w:val="left"/>
        <w:rPr>
          <w:rFonts w:ascii="楷体" w:hAnsi="楷体" w:eastAsia="楷体" w:cs="楷体"/>
          <w:b/>
          <w:bCs/>
          <w:kern w:val="0"/>
          <w:sz w:val="32"/>
          <w:szCs w:val="32"/>
          <w:shd w:val="clear" w:color="auto" w:fill="FFFFFF"/>
          <w:lang w:bidi="ar"/>
        </w:rPr>
      </w:pPr>
      <w:r>
        <w:rPr>
          <w:rFonts w:hint="eastAsia" w:ascii="楷体" w:hAnsi="楷体" w:eastAsia="楷体" w:cs="楷体"/>
          <w:b/>
          <w:bCs/>
          <w:kern w:val="0"/>
          <w:sz w:val="32"/>
          <w:szCs w:val="32"/>
          <w:shd w:val="clear" w:color="auto" w:fill="FFFFFF"/>
          <w:lang w:bidi="ar"/>
        </w:rPr>
        <w:t>（五）政府性基金预算收支决算情况说明</w:t>
      </w:r>
    </w:p>
    <w:p>
      <w:pPr>
        <w:pStyle w:val="2"/>
        <w:widowControl/>
        <w:snapToGrid w:val="0"/>
        <w:spacing w:before="0" w:beforeAutospacing="0" w:after="0" w:afterAutospacing="0" w:line="600" w:lineRule="exact"/>
        <w:ind w:firstLine="640" w:firstLineChars="200"/>
        <w:jc w:val="both"/>
        <w:rPr>
          <w:rFonts w:hint="default"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shd w:val="clear" w:color="auto" w:fill="FFFFFF"/>
        </w:rPr>
        <w:t>2023年度政府性基金预算财政拨款年初结转结余</w:t>
      </w:r>
      <w:r>
        <w:rPr>
          <w:rFonts w:hint="eastAsia" w:ascii="方正仿宋_GBK" w:hAnsi="方正仿宋_GBK" w:eastAsia="方正仿宋_GBK" w:cs="方正仿宋_GBK"/>
          <w:kern w:val="0"/>
          <w:sz w:val="32"/>
          <w:szCs w:val="32"/>
          <w:lang w:eastAsia="zh-CN"/>
        </w:rPr>
        <w:t>0</w:t>
      </w:r>
      <w:r>
        <w:rPr>
          <w:rFonts w:ascii="方正仿宋_GBK" w:hAnsi="方正仿宋_GBK" w:eastAsia="方正仿宋_GBK" w:cs="方正仿宋_GBK"/>
          <w:kern w:val="0"/>
          <w:sz w:val="32"/>
          <w:szCs w:val="32"/>
          <w:shd w:val="clear" w:color="auto" w:fill="FFFFFF"/>
        </w:rPr>
        <w:t>万元，年末结转结余</w:t>
      </w:r>
      <w:r>
        <w:rPr>
          <w:rFonts w:hint="eastAsia" w:ascii="方正仿宋_GBK" w:hAnsi="方正仿宋_GBK" w:eastAsia="方正仿宋_GBK" w:cs="方正仿宋_GBK"/>
          <w:kern w:val="0"/>
          <w:sz w:val="32"/>
          <w:szCs w:val="32"/>
          <w:lang w:eastAsia="zh-CN"/>
        </w:rPr>
        <w:t>0</w:t>
      </w:r>
      <w:r>
        <w:rPr>
          <w:rFonts w:ascii="方正仿宋_GBK" w:hAnsi="方正仿宋_GBK" w:eastAsia="方正仿宋_GBK" w:cs="方正仿宋_GBK"/>
          <w:kern w:val="0"/>
          <w:sz w:val="32"/>
          <w:szCs w:val="32"/>
          <w:shd w:val="clear" w:color="auto" w:fill="FFFFFF"/>
        </w:rPr>
        <w:t>万元。本年收入</w:t>
      </w:r>
      <w:r>
        <w:rPr>
          <w:rFonts w:ascii="方正仿宋_GBK" w:hAnsi="方正仿宋_GBK" w:eastAsia="方正仿宋_GBK" w:cs="方正仿宋_GBK"/>
          <w:kern w:val="0"/>
          <w:sz w:val="32"/>
          <w:szCs w:val="32"/>
        </w:rPr>
        <w:t>283.34</w:t>
      </w:r>
      <w:r>
        <w:rPr>
          <w:rFonts w:ascii="方正仿宋_GBK" w:hAnsi="方正仿宋_GBK" w:eastAsia="方正仿宋_GBK" w:cs="方正仿宋_GBK"/>
          <w:kern w:val="0"/>
          <w:sz w:val="32"/>
          <w:szCs w:val="32"/>
          <w:shd w:val="clear" w:color="auto" w:fill="FFFFFF"/>
        </w:rPr>
        <w:t>万元，较上年决算数减少501.16万元，下降63.88%，主要原因是</w:t>
      </w:r>
      <w:r>
        <w:rPr>
          <w:rFonts w:hint="eastAsia" w:ascii="方正仿宋_GBK" w:hAnsi="方正仿宋_GBK" w:eastAsia="方正仿宋_GBK" w:cs="方正仿宋_GBK"/>
          <w:kern w:val="0"/>
          <w:sz w:val="32"/>
          <w:szCs w:val="32"/>
          <w:shd w:val="clear" w:color="auto" w:fill="FFFFFF"/>
          <w:lang w:val="en-US" w:eastAsia="zh-CN"/>
        </w:rPr>
        <w:t>区财政局统筹安排，将项目资金中的一部分划入一般公共预算财政拨款收入中进行支出。</w:t>
      </w:r>
      <w:r>
        <w:rPr>
          <w:rFonts w:ascii="方正仿宋_GBK" w:hAnsi="方正仿宋_GBK" w:eastAsia="方正仿宋_GBK" w:cs="方正仿宋_GBK"/>
          <w:kern w:val="0"/>
          <w:sz w:val="32"/>
          <w:szCs w:val="32"/>
          <w:shd w:val="clear" w:color="auto" w:fill="FFFFFF"/>
        </w:rPr>
        <w:t>本年支出</w:t>
      </w:r>
      <w:r>
        <w:rPr>
          <w:rFonts w:ascii="方正仿宋_GBK" w:hAnsi="方正仿宋_GBK" w:eastAsia="方正仿宋_GBK" w:cs="方正仿宋_GBK"/>
          <w:kern w:val="0"/>
          <w:sz w:val="32"/>
          <w:szCs w:val="32"/>
        </w:rPr>
        <w:t>283.34</w:t>
      </w:r>
      <w:r>
        <w:rPr>
          <w:rFonts w:ascii="方正仿宋_GBK" w:hAnsi="方正仿宋_GBK" w:eastAsia="方正仿宋_GBK" w:cs="方正仿宋_GBK"/>
          <w:kern w:val="0"/>
          <w:sz w:val="32"/>
          <w:szCs w:val="32"/>
          <w:shd w:val="clear" w:color="auto" w:fill="FFFFFF"/>
        </w:rPr>
        <w:t>万元，较上年决算数减少501.16万元，下降63.88%，主要原因是</w:t>
      </w:r>
      <w:r>
        <w:rPr>
          <w:rFonts w:hint="eastAsia" w:ascii="方正仿宋_GBK" w:hAnsi="方正仿宋_GBK" w:eastAsia="方正仿宋_GBK" w:cs="方正仿宋_GBK"/>
          <w:kern w:val="0"/>
          <w:sz w:val="32"/>
          <w:szCs w:val="32"/>
          <w:shd w:val="clear" w:color="auto" w:fill="FFFFFF"/>
        </w:rPr>
        <w:t>区财政局统筹安排，将项目资金中的一部分划入一般公共预算财政拨款收入中进行支出。</w:t>
      </w:r>
    </w:p>
    <w:p>
      <w:pPr>
        <w:pStyle w:val="6"/>
        <w:widowControl/>
        <w:autoSpaceDE w:val="0"/>
        <w:ind w:firstLine="643"/>
        <w:jc w:val="left"/>
        <w:rPr>
          <w:rFonts w:ascii="楷体" w:hAnsi="楷体" w:eastAsia="楷体" w:cs="楷体"/>
          <w:b/>
          <w:bCs/>
          <w:kern w:val="0"/>
          <w:sz w:val="32"/>
          <w:szCs w:val="32"/>
          <w:shd w:val="clear" w:color="auto" w:fill="FFFFFF"/>
          <w:lang w:bidi="ar"/>
        </w:rPr>
      </w:pPr>
      <w:r>
        <w:rPr>
          <w:rFonts w:hint="eastAsia" w:ascii="楷体" w:hAnsi="楷体" w:eastAsia="楷体" w:cs="楷体"/>
          <w:b/>
          <w:bCs/>
          <w:kern w:val="0"/>
          <w:sz w:val="32"/>
          <w:szCs w:val="32"/>
          <w:shd w:val="clear" w:color="auto" w:fill="FFFFFF"/>
          <w:lang w:bidi="ar"/>
        </w:rPr>
        <w:t>（六）国有资本经营预算财政拨款支出决算情况说明</w:t>
      </w:r>
    </w:p>
    <w:p>
      <w:pPr>
        <w:pStyle w:val="2"/>
        <w:widowControl/>
        <w:snapToGrid w:val="0"/>
        <w:spacing w:before="0" w:beforeAutospacing="0" w:after="0" w:afterAutospacing="0" w:line="600" w:lineRule="exact"/>
        <w:ind w:firstLine="640" w:firstLineChars="200"/>
        <w:jc w:val="both"/>
        <w:rPr>
          <w:rFonts w:hint="default" w:ascii="方正仿宋_GBK" w:hAnsi="方正仿宋_GBK" w:eastAsia="方正仿宋_GBK" w:cs="方正仿宋_GBK"/>
          <w:kern w:val="0"/>
          <w:sz w:val="32"/>
          <w:szCs w:val="32"/>
          <w:shd w:val="clear" w:color="auto" w:fill="FFFFFF"/>
        </w:rPr>
      </w:pPr>
      <w:r>
        <w:rPr>
          <w:rFonts w:ascii="方正仿宋_GBK" w:hAnsi="方正仿宋_GBK" w:eastAsia="方正仿宋_GBK" w:cs="方正仿宋_GBK"/>
          <w:kern w:val="0"/>
          <w:sz w:val="32"/>
          <w:szCs w:val="32"/>
          <w:shd w:val="clear" w:color="auto" w:fill="FFFFFF"/>
        </w:rPr>
        <w:t> 本部门2023年度无国有资本经营预算财政拨款支出。</w:t>
      </w:r>
    </w:p>
    <w:p>
      <w:pPr>
        <w:pStyle w:val="2"/>
        <w:widowControl/>
        <w:shd w:val="clear" w:color="auto" w:fill="FFFFFF"/>
        <w:jc w:val="left"/>
        <w:rPr>
          <w:rStyle w:val="5"/>
          <w:rFonts w:hint="default" w:ascii="黑体" w:hAnsi="黑体" w:eastAsia="黑体" w:cs="黑体"/>
          <w:kern w:val="0"/>
          <w:sz w:val="32"/>
          <w:szCs w:val="32"/>
          <w:shd w:val="clear" w:color="auto" w:fill="FFFFFF"/>
        </w:rPr>
      </w:pPr>
      <w:r>
        <w:rPr>
          <w:rStyle w:val="5"/>
          <w:rFonts w:ascii="黑体" w:hAnsi="黑体" w:eastAsia="黑体" w:cs="黑体"/>
          <w:kern w:val="0"/>
          <w:sz w:val="32"/>
          <w:szCs w:val="32"/>
          <w:shd w:val="clear" w:color="auto" w:fill="FFFFFF"/>
        </w:rPr>
        <w:t>三、“三公”经费情况说明</w:t>
      </w:r>
    </w:p>
    <w:p>
      <w:pPr>
        <w:pStyle w:val="6"/>
        <w:widowControl/>
        <w:autoSpaceDE w:val="0"/>
        <w:ind w:firstLine="643"/>
        <w:jc w:val="left"/>
        <w:rPr>
          <w:rFonts w:ascii="楷体" w:hAnsi="楷体" w:eastAsia="楷体" w:cs="楷体"/>
          <w:b/>
          <w:bCs/>
          <w:kern w:val="0"/>
          <w:sz w:val="32"/>
          <w:szCs w:val="32"/>
          <w:shd w:val="clear" w:color="auto" w:fill="FFFFFF"/>
          <w:lang w:bidi="ar"/>
        </w:rPr>
      </w:pPr>
      <w:r>
        <w:rPr>
          <w:rFonts w:hint="eastAsia" w:ascii="楷体" w:hAnsi="楷体" w:eastAsia="楷体" w:cs="楷体"/>
          <w:b/>
          <w:bCs/>
          <w:kern w:val="0"/>
          <w:sz w:val="32"/>
          <w:szCs w:val="32"/>
          <w:shd w:val="clear" w:color="auto" w:fill="FFFFFF"/>
          <w:lang w:bidi="ar"/>
        </w:rPr>
        <w:t xml:space="preserve"> （一）“三公”经费支出总体情况说明</w:t>
      </w:r>
    </w:p>
    <w:p>
      <w:pPr>
        <w:pStyle w:val="2"/>
        <w:widowControl/>
        <w:snapToGrid w:val="0"/>
        <w:spacing w:before="0" w:beforeAutospacing="0" w:after="0" w:afterAutospacing="0" w:line="600" w:lineRule="exact"/>
        <w:ind w:firstLine="640" w:firstLineChars="200"/>
        <w:jc w:val="both"/>
        <w:rPr>
          <w:rFonts w:hint="eastAsia" w:ascii="方正仿宋_GBK" w:hAnsi="方正仿宋_GBK" w:eastAsia="方正仿宋_GBK" w:cs="方正仿宋_GBK"/>
          <w:kern w:val="0"/>
          <w:sz w:val="32"/>
          <w:szCs w:val="32"/>
          <w:lang w:eastAsia="zh-CN"/>
        </w:rPr>
      </w:pPr>
      <w:r>
        <w:rPr>
          <w:rFonts w:ascii="方正仿宋_GBK" w:hAnsi="方正仿宋_GBK" w:eastAsia="方正仿宋_GBK" w:cs="方正仿宋_GBK"/>
          <w:kern w:val="0"/>
          <w:sz w:val="32"/>
          <w:szCs w:val="32"/>
          <w:shd w:val="clear" w:color="auto" w:fill="FFFFFF"/>
        </w:rPr>
        <w:t>2023年度“三公”经费支出共计</w:t>
      </w:r>
      <w:r>
        <w:rPr>
          <w:rFonts w:ascii="方正仿宋_GBK" w:hAnsi="方正仿宋_GBK" w:eastAsia="方正仿宋_GBK" w:cs="方正仿宋_GBK"/>
          <w:kern w:val="0"/>
          <w:sz w:val="32"/>
          <w:szCs w:val="32"/>
        </w:rPr>
        <w:t>17.19</w:t>
      </w:r>
      <w:r>
        <w:rPr>
          <w:rFonts w:ascii="方正仿宋_GBK" w:hAnsi="方正仿宋_GBK" w:eastAsia="方正仿宋_GBK" w:cs="方正仿宋_GBK"/>
          <w:kern w:val="0"/>
          <w:sz w:val="32"/>
          <w:szCs w:val="32"/>
          <w:shd w:val="clear" w:color="auto" w:fill="FFFFFF"/>
        </w:rPr>
        <w:t>万元，较年初预算数减少14.31万元，下降45.43%，主要原因是</w:t>
      </w:r>
      <w:r>
        <w:rPr>
          <w:rFonts w:hint="eastAsia" w:ascii="方正仿宋_GBK" w:hAnsi="方正仿宋_GBK" w:eastAsia="方正仿宋_GBK" w:cs="方正仿宋_GBK"/>
          <w:kern w:val="0"/>
          <w:sz w:val="32"/>
          <w:szCs w:val="32"/>
          <w:shd w:val="clear" w:color="auto" w:fill="FFFFFF"/>
          <w:lang w:val="en-US" w:eastAsia="zh-CN"/>
        </w:rPr>
        <w:t>厉行节约。</w:t>
      </w:r>
      <w:r>
        <w:rPr>
          <w:rFonts w:ascii="方正仿宋_GBK" w:hAnsi="方正仿宋_GBK" w:eastAsia="方正仿宋_GBK" w:cs="方正仿宋_GBK"/>
          <w:kern w:val="0"/>
          <w:sz w:val="32"/>
          <w:szCs w:val="32"/>
          <w:shd w:val="clear" w:color="auto" w:fill="FFFFFF"/>
        </w:rPr>
        <w:t>较</w:t>
      </w:r>
      <w:r>
        <w:rPr>
          <w:rFonts w:ascii="方正仿宋_GBK" w:hAnsi="方正仿宋_GBK" w:eastAsia="方正仿宋_GBK" w:cs="方正仿宋_GBK"/>
          <w:color w:val="auto"/>
          <w:kern w:val="0"/>
          <w:sz w:val="32"/>
          <w:szCs w:val="32"/>
          <w:shd w:val="clear" w:color="auto" w:fill="FFFFFF"/>
        </w:rPr>
        <w:t>上年支出数增加8.61万元，增长100.35%，主要原因是</w:t>
      </w:r>
      <w:r>
        <w:rPr>
          <w:rFonts w:hint="eastAsia" w:ascii="方正仿宋_GBK" w:hAnsi="方正仿宋_GBK" w:eastAsia="方正仿宋_GBK" w:cs="方正仿宋_GBK"/>
          <w:color w:val="auto"/>
          <w:kern w:val="0"/>
          <w:sz w:val="32"/>
          <w:szCs w:val="32"/>
          <w:shd w:val="clear" w:color="auto" w:fill="FFFFFF"/>
        </w:rPr>
        <w:t>单位业务增多，车辆使用频率增高，车辆运行各项费用</w:t>
      </w:r>
      <w:r>
        <w:rPr>
          <w:rFonts w:hint="eastAsia" w:ascii="方正仿宋_GBK" w:hAnsi="方正仿宋_GBK" w:eastAsia="方正仿宋_GBK" w:cs="方正仿宋_GBK"/>
          <w:color w:val="auto"/>
          <w:kern w:val="0"/>
          <w:sz w:val="32"/>
          <w:szCs w:val="32"/>
          <w:shd w:val="clear" w:color="auto" w:fill="FFFFFF"/>
          <w:lang w:eastAsia="zh-CN"/>
        </w:rPr>
        <w:t>（</w:t>
      </w:r>
      <w:r>
        <w:rPr>
          <w:rFonts w:hint="eastAsia" w:ascii="方正仿宋_GBK" w:hAnsi="方正仿宋_GBK" w:eastAsia="方正仿宋_GBK" w:cs="方正仿宋_GBK"/>
          <w:color w:val="auto"/>
          <w:kern w:val="0"/>
          <w:sz w:val="32"/>
          <w:szCs w:val="32"/>
          <w:shd w:val="clear" w:color="auto" w:fill="FFFFFF"/>
          <w:lang w:val="en-US" w:eastAsia="zh-CN"/>
        </w:rPr>
        <w:t>油费、维修费等</w:t>
      </w:r>
      <w:r>
        <w:rPr>
          <w:rFonts w:hint="eastAsia" w:ascii="方正仿宋_GBK" w:hAnsi="方正仿宋_GBK" w:eastAsia="方正仿宋_GBK" w:cs="方正仿宋_GBK"/>
          <w:color w:val="auto"/>
          <w:kern w:val="0"/>
          <w:sz w:val="32"/>
          <w:szCs w:val="32"/>
          <w:shd w:val="clear" w:color="auto" w:fill="FFFFFF"/>
          <w:lang w:eastAsia="zh-CN"/>
        </w:rPr>
        <w:t>）</w:t>
      </w:r>
      <w:r>
        <w:rPr>
          <w:rFonts w:hint="eastAsia" w:ascii="方正仿宋_GBK" w:hAnsi="方正仿宋_GBK" w:eastAsia="方正仿宋_GBK" w:cs="方正仿宋_GBK"/>
          <w:color w:val="auto"/>
          <w:kern w:val="0"/>
          <w:sz w:val="32"/>
          <w:szCs w:val="32"/>
          <w:shd w:val="clear" w:color="auto" w:fill="FFFFFF"/>
        </w:rPr>
        <w:t>均有所增长</w:t>
      </w:r>
      <w:r>
        <w:rPr>
          <w:rFonts w:hint="eastAsia" w:ascii="方正仿宋_GBK" w:hAnsi="方正仿宋_GBK" w:eastAsia="方正仿宋_GBK" w:cs="方正仿宋_GBK"/>
          <w:color w:val="auto"/>
          <w:kern w:val="0"/>
          <w:sz w:val="32"/>
          <w:szCs w:val="32"/>
          <w:shd w:val="clear" w:color="auto" w:fill="FFFFFF"/>
          <w:lang w:eastAsia="zh-CN"/>
        </w:rPr>
        <w:t>。</w:t>
      </w:r>
    </w:p>
    <w:p>
      <w:pPr>
        <w:pStyle w:val="6"/>
        <w:widowControl/>
        <w:autoSpaceDE w:val="0"/>
        <w:ind w:firstLine="643"/>
        <w:jc w:val="left"/>
        <w:rPr>
          <w:rFonts w:ascii="楷体" w:hAnsi="楷体" w:eastAsia="楷体" w:cs="楷体"/>
          <w:b/>
          <w:bCs/>
          <w:kern w:val="0"/>
          <w:sz w:val="32"/>
          <w:szCs w:val="32"/>
          <w:shd w:val="clear" w:color="auto" w:fill="FFFFFF"/>
          <w:lang w:bidi="ar"/>
        </w:rPr>
      </w:pPr>
      <w:r>
        <w:rPr>
          <w:rFonts w:hint="eastAsia" w:ascii="楷体" w:hAnsi="楷体" w:eastAsia="楷体" w:cs="楷体"/>
          <w:b/>
          <w:bCs/>
          <w:kern w:val="0"/>
          <w:sz w:val="32"/>
          <w:szCs w:val="32"/>
          <w:shd w:val="clear" w:color="auto" w:fill="FFFFFF"/>
          <w:lang w:bidi="ar"/>
        </w:rPr>
        <w:t>（二）“三公”经费分项支出情况</w:t>
      </w:r>
    </w:p>
    <w:p>
      <w:pPr>
        <w:pStyle w:val="2"/>
        <w:widowControl/>
        <w:snapToGrid w:val="0"/>
        <w:spacing w:before="0" w:beforeAutospacing="0" w:after="0" w:afterAutospacing="0" w:line="600" w:lineRule="exact"/>
        <w:ind w:firstLine="640" w:firstLineChars="200"/>
        <w:jc w:val="both"/>
        <w:rPr>
          <w:rFonts w:hint="eastAsia" w:ascii="方正仿宋_GBK" w:hAnsi="方正仿宋_GBK" w:eastAsia="方正仿宋_GBK" w:cs="方正仿宋_GBK"/>
          <w:kern w:val="0"/>
          <w:sz w:val="32"/>
          <w:szCs w:val="32"/>
          <w:lang w:eastAsia="zh-CN"/>
        </w:rPr>
      </w:pPr>
      <w:r>
        <w:rPr>
          <w:rFonts w:ascii="方正仿宋_GBK" w:hAnsi="方正仿宋_GBK" w:eastAsia="方正仿宋_GBK" w:cs="方正仿宋_GBK"/>
          <w:kern w:val="0"/>
          <w:sz w:val="32"/>
          <w:szCs w:val="32"/>
          <w:shd w:val="clear" w:color="auto" w:fill="FFFFFF"/>
        </w:rPr>
        <w:t>2023年度本部门因公出国（境）费用</w:t>
      </w:r>
      <w:r>
        <w:rPr>
          <w:rFonts w:hint="eastAsia" w:ascii="方正仿宋_GBK" w:hAnsi="方正仿宋_GBK" w:eastAsia="方正仿宋_GBK" w:cs="方正仿宋_GBK"/>
          <w:kern w:val="0"/>
          <w:sz w:val="32"/>
          <w:szCs w:val="32"/>
          <w:lang w:eastAsia="zh-CN"/>
        </w:rPr>
        <w:t>0</w:t>
      </w:r>
      <w:r>
        <w:rPr>
          <w:rFonts w:ascii="方正仿宋_GBK" w:hAnsi="方正仿宋_GBK" w:eastAsia="方正仿宋_GBK" w:cs="方正仿宋_GBK"/>
          <w:kern w:val="0"/>
          <w:sz w:val="32"/>
          <w:szCs w:val="32"/>
          <w:shd w:val="clear" w:color="auto" w:fill="FFFFFF"/>
        </w:rPr>
        <w:t>万元，费用支出较年初预算数无增减，较上年支出数无增减</w:t>
      </w:r>
      <w:r>
        <w:rPr>
          <w:rFonts w:hint="eastAsia" w:ascii="方正仿宋_GBK" w:hAnsi="方正仿宋_GBK" w:eastAsia="方正仿宋_GBK" w:cs="方正仿宋_GBK"/>
          <w:kern w:val="0"/>
          <w:sz w:val="32"/>
          <w:szCs w:val="32"/>
          <w:shd w:val="clear" w:color="auto" w:fill="FFFFFF"/>
          <w:lang w:eastAsia="zh-CN"/>
        </w:rPr>
        <w:t>。</w:t>
      </w:r>
    </w:p>
    <w:p>
      <w:pPr>
        <w:pStyle w:val="2"/>
        <w:widowControl/>
        <w:snapToGrid w:val="0"/>
        <w:spacing w:before="0" w:beforeAutospacing="0" w:after="0" w:afterAutospacing="0" w:line="600" w:lineRule="exact"/>
        <w:ind w:firstLine="640" w:firstLineChars="200"/>
        <w:jc w:val="both"/>
        <w:rPr>
          <w:rFonts w:hint="eastAsia" w:ascii="方正仿宋_GBK" w:hAnsi="方正仿宋_GBK" w:eastAsia="方正仿宋_GBK" w:cs="方正仿宋_GBK"/>
          <w:kern w:val="0"/>
          <w:sz w:val="32"/>
          <w:szCs w:val="32"/>
          <w:lang w:eastAsia="zh-CN"/>
        </w:rPr>
      </w:pPr>
      <w:r>
        <w:rPr>
          <w:rFonts w:ascii="方正仿宋_GBK" w:hAnsi="方正仿宋_GBK" w:eastAsia="方正仿宋_GBK" w:cs="方正仿宋_GBK"/>
          <w:kern w:val="0"/>
          <w:sz w:val="32"/>
          <w:szCs w:val="32"/>
          <w:shd w:val="clear" w:color="auto" w:fill="FFFFFF"/>
        </w:rPr>
        <w:t> 公务</w:t>
      </w:r>
      <w:r>
        <w:rPr>
          <w:rFonts w:hint="eastAsia" w:ascii="方正仿宋_GBK" w:hAnsi="方正仿宋_GBK" w:eastAsia="方正仿宋_GBK" w:cs="方正仿宋_GBK"/>
          <w:kern w:val="0"/>
          <w:sz w:val="32"/>
          <w:szCs w:val="32"/>
          <w:shd w:val="clear" w:color="auto" w:fill="FFFFFF"/>
          <w:lang w:val="en-US" w:eastAsia="zh-CN"/>
        </w:rPr>
        <w:t>用</w:t>
      </w:r>
      <w:r>
        <w:rPr>
          <w:rFonts w:ascii="方正仿宋_GBK" w:hAnsi="方正仿宋_GBK" w:eastAsia="方正仿宋_GBK" w:cs="方正仿宋_GBK"/>
          <w:kern w:val="0"/>
          <w:sz w:val="32"/>
          <w:szCs w:val="32"/>
          <w:shd w:val="clear" w:color="auto" w:fill="FFFFFF"/>
        </w:rPr>
        <w:t>车购置费</w:t>
      </w:r>
      <w:r>
        <w:rPr>
          <w:rFonts w:hint="eastAsia" w:ascii="方正仿宋_GBK" w:hAnsi="方正仿宋_GBK" w:eastAsia="方正仿宋_GBK" w:cs="方正仿宋_GBK"/>
          <w:kern w:val="0"/>
          <w:sz w:val="32"/>
          <w:szCs w:val="32"/>
          <w:lang w:eastAsia="zh-CN"/>
        </w:rPr>
        <w:t>0</w:t>
      </w:r>
      <w:r>
        <w:rPr>
          <w:rFonts w:ascii="方正仿宋_GBK" w:hAnsi="方正仿宋_GBK" w:eastAsia="方正仿宋_GBK" w:cs="方正仿宋_GBK"/>
          <w:kern w:val="0"/>
          <w:sz w:val="32"/>
          <w:szCs w:val="32"/>
          <w:shd w:val="clear" w:color="auto" w:fill="FFFFFF"/>
        </w:rPr>
        <w:t>万元，费用支出较年初预算数无增减</w:t>
      </w:r>
      <w:r>
        <w:rPr>
          <w:rFonts w:hint="eastAsia" w:ascii="方正仿宋_GBK" w:hAnsi="方正仿宋_GBK" w:eastAsia="方正仿宋_GBK" w:cs="方正仿宋_GBK"/>
          <w:kern w:val="0"/>
          <w:sz w:val="32"/>
          <w:szCs w:val="32"/>
          <w:shd w:val="clear" w:color="auto" w:fill="FFFFFF"/>
          <w:lang w:eastAsia="zh-CN"/>
        </w:rPr>
        <w:t>，</w:t>
      </w:r>
      <w:r>
        <w:rPr>
          <w:rFonts w:ascii="方正仿宋_GBK" w:hAnsi="方正仿宋_GBK" w:eastAsia="方正仿宋_GBK" w:cs="方正仿宋_GBK"/>
          <w:kern w:val="0"/>
          <w:sz w:val="32"/>
          <w:szCs w:val="32"/>
          <w:shd w:val="clear" w:color="auto" w:fill="FFFFFF"/>
        </w:rPr>
        <w:t>较上年支出数无增减</w:t>
      </w:r>
      <w:r>
        <w:rPr>
          <w:rFonts w:hint="eastAsia" w:ascii="方正仿宋_GBK" w:hAnsi="方正仿宋_GBK" w:eastAsia="方正仿宋_GBK" w:cs="方正仿宋_GBK"/>
          <w:kern w:val="0"/>
          <w:sz w:val="32"/>
          <w:szCs w:val="32"/>
          <w:shd w:val="clear" w:color="auto" w:fill="FFFFFF"/>
          <w:lang w:eastAsia="zh-CN"/>
        </w:rPr>
        <w:t>。</w:t>
      </w:r>
    </w:p>
    <w:p>
      <w:pPr>
        <w:pStyle w:val="2"/>
        <w:widowControl/>
        <w:snapToGrid w:val="0"/>
        <w:spacing w:before="0" w:beforeAutospacing="0" w:after="0" w:afterAutospacing="0" w:line="600" w:lineRule="exact"/>
        <w:ind w:firstLine="640" w:firstLineChars="200"/>
        <w:jc w:val="both"/>
        <w:rPr>
          <w:rFonts w:hint="default" w:ascii="方正仿宋_GBK" w:hAnsi="方正仿宋_GBK" w:eastAsia="方正仿宋_GBK" w:cs="方正仿宋_GBK"/>
          <w:kern w:val="0"/>
          <w:sz w:val="32"/>
          <w:szCs w:val="32"/>
          <w:lang w:val="en-US" w:eastAsia="zh-CN"/>
        </w:rPr>
      </w:pPr>
      <w:r>
        <w:rPr>
          <w:rFonts w:ascii="方正仿宋_GBK" w:hAnsi="方正仿宋_GBK" w:eastAsia="方正仿宋_GBK" w:cs="方正仿宋_GBK"/>
          <w:kern w:val="0"/>
          <w:sz w:val="32"/>
          <w:szCs w:val="32"/>
          <w:shd w:val="clear" w:color="auto" w:fill="FFFFFF"/>
        </w:rPr>
        <w:t> </w:t>
      </w:r>
      <w:r>
        <w:rPr>
          <w:rFonts w:hint="eastAsia" w:ascii="方正仿宋_GBK" w:hAnsi="方正仿宋_GBK" w:eastAsia="方正仿宋_GBK" w:cs="方正仿宋_GBK"/>
          <w:kern w:val="0"/>
          <w:sz w:val="32"/>
          <w:szCs w:val="32"/>
          <w:shd w:val="clear" w:color="auto" w:fill="FFFFFF"/>
          <w:lang w:eastAsia="zh-CN"/>
        </w:rPr>
        <w:t>公务用车运行维护费</w:t>
      </w:r>
      <w:r>
        <w:rPr>
          <w:rFonts w:ascii="方正仿宋_GBK" w:hAnsi="方正仿宋_GBK" w:eastAsia="方正仿宋_GBK" w:cs="方正仿宋_GBK"/>
          <w:kern w:val="0"/>
          <w:sz w:val="32"/>
          <w:szCs w:val="32"/>
        </w:rPr>
        <w:t>17.19</w:t>
      </w:r>
      <w:r>
        <w:rPr>
          <w:rFonts w:ascii="方正仿宋_GBK" w:hAnsi="方正仿宋_GBK" w:eastAsia="方正仿宋_GBK" w:cs="方正仿宋_GBK"/>
          <w:kern w:val="0"/>
          <w:sz w:val="32"/>
          <w:szCs w:val="32"/>
          <w:shd w:val="clear" w:color="auto" w:fill="FFFFFF"/>
        </w:rPr>
        <w:t>万元，主要用于</w:t>
      </w:r>
      <w:r>
        <w:rPr>
          <w:rFonts w:hint="eastAsia" w:ascii="方正仿宋_GBK" w:hAnsi="方正仿宋_GBK" w:eastAsia="方正仿宋_GBK" w:cs="方正仿宋_GBK"/>
          <w:kern w:val="0"/>
          <w:sz w:val="32"/>
          <w:szCs w:val="32"/>
          <w:shd w:val="clear" w:color="auto" w:fill="FFFFFF"/>
          <w:lang w:val="en-US" w:eastAsia="zh-CN"/>
        </w:rPr>
        <w:t>车辆油费、维修费、年审费以及车辆保险费。</w:t>
      </w:r>
      <w:r>
        <w:rPr>
          <w:rFonts w:ascii="方正仿宋_GBK" w:hAnsi="方正仿宋_GBK" w:eastAsia="方正仿宋_GBK" w:cs="方正仿宋_GBK"/>
          <w:kern w:val="0"/>
          <w:sz w:val="32"/>
          <w:szCs w:val="32"/>
          <w:shd w:val="clear" w:color="auto" w:fill="FFFFFF"/>
        </w:rPr>
        <w:t>费用支出较年初预算数减少14.31万元，下降45.43%，主要原因是</w:t>
      </w:r>
      <w:r>
        <w:rPr>
          <w:rFonts w:hint="eastAsia" w:ascii="方正仿宋_GBK" w:hAnsi="方正仿宋_GBK" w:eastAsia="方正仿宋_GBK" w:cs="方正仿宋_GBK"/>
          <w:kern w:val="0"/>
          <w:sz w:val="32"/>
          <w:szCs w:val="32"/>
          <w:shd w:val="clear" w:color="auto" w:fill="FFFFFF"/>
          <w:lang w:val="en-US" w:eastAsia="zh-CN"/>
        </w:rPr>
        <w:t>厉行节约。</w:t>
      </w:r>
      <w:r>
        <w:rPr>
          <w:rFonts w:ascii="方正仿宋_GBK" w:hAnsi="方正仿宋_GBK" w:eastAsia="方正仿宋_GBK" w:cs="方正仿宋_GBK"/>
          <w:kern w:val="0"/>
          <w:sz w:val="32"/>
          <w:szCs w:val="32"/>
          <w:shd w:val="clear" w:color="auto" w:fill="FFFFFF"/>
        </w:rPr>
        <w:t>较上年支出数增加8.61万元，增长100.35%，主要原因是</w:t>
      </w:r>
      <w:r>
        <w:rPr>
          <w:rFonts w:hint="eastAsia" w:ascii="方正仿宋_GBK" w:hAnsi="方正仿宋_GBK" w:eastAsia="方正仿宋_GBK" w:cs="方正仿宋_GBK"/>
          <w:kern w:val="0"/>
          <w:sz w:val="32"/>
          <w:szCs w:val="32"/>
          <w:shd w:val="clear" w:color="auto" w:fill="FFFFFF"/>
          <w:lang w:val="en-US" w:eastAsia="zh-CN"/>
        </w:rPr>
        <w:t>单位业务增多，车辆使用频率增高，</w:t>
      </w:r>
      <w:bookmarkStart w:id="0" w:name="_GoBack"/>
      <w:r>
        <w:rPr>
          <w:rFonts w:hint="eastAsia" w:ascii="方正仿宋_GBK" w:hAnsi="方正仿宋_GBK" w:eastAsia="方正仿宋_GBK" w:cs="方正仿宋_GBK"/>
          <w:kern w:val="0"/>
          <w:sz w:val="32"/>
          <w:szCs w:val="32"/>
          <w:shd w:val="clear" w:color="auto" w:fill="FFFFFF"/>
          <w:lang w:val="en-US" w:eastAsia="zh-CN"/>
        </w:rPr>
        <w:t>公务用车</w:t>
      </w:r>
      <w:bookmarkEnd w:id="0"/>
      <w:r>
        <w:rPr>
          <w:rFonts w:hint="eastAsia" w:ascii="方正仿宋_GBK" w:hAnsi="方正仿宋_GBK" w:eastAsia="方正仿宋_GBK" w:cs="方正仿宋_GBK"/>
          <w:kern w:val="0"/>
          <w:sz w:val="32"/>
          <w:szCs w:val="32"/>
          <w:shd w:val="clear" w:color="auto" w:fill="FFFFFF"/>
          <w:lang w:val="en-US" w:eastAsia="zh-CN"/>
        </w:rPr>
        <w:t>各项费用均有所增长。</w:t>
      </w:r>
    </w:p>
    <w:p>
      <w:pPr>
        <w:pStyle w:val="2"/>
        <w:widowControl/>
        <w:snapToGrid w:val="0"/>
        <w:spacing w:before="0" w:beforeAutospacing="0" w:after="0" w:afterAutospacing="0" w:line="600" w:lineRule="exact"/>
        <w:ind w:firstLine="640" w:firstLineChars="200"/>
        <w:jc w:val="both"/>
        <w:rPr>
          <w:rFonts w:hint="eastAsia" w:ascii="方正仿宋_GBK" w:hAnsi="方正仿宋_GBK" w:eastAsia="方正仿宋_GBK" w:cs="方正仿宋_GBK"/>
          <w:kern w:val="0"/>
          <w:sz w:val="32"/>
          <w:szCs w:val="32"/>
          <w:lang w:eastAsia="zh-CN"/>
        </w:rPr>
      </w:pPr>
      <w:r>
        <w:rPr>
          <w:rFonts w:ascii="方正仿宋_GBK" w:hAnsi="方正仿宋_GBK" w:eastAsia="方正仿宋_GBK" w:cs="方正仿宋_GBK"/>
          <w:kern w:val="0"/>
          <w:sz w:val="32"/>
          <w:szCs w:val="32"/>
          <w:shd w:val="clear" w:color="auto" w:fill="FFFFFF"/>
        </w:rPr>
        <w:t> 公务接待费</w:t>
      </w:r>
      <w:r>
        <w:rPr>
          <w:rFonts w:hint="eastAsia" w:ascii="方正仿宋_GBK" w:hAnsi="方正仿宋_GBK" w:eastAsia="方正仿宋_GBK" w:cs="方正仿宋_GBK"/>
          <w:kern w:val="0"/>
          <w:sz w:val="32"/>
          <w:szCs w:val="32"/>
          <w:lang w:eastAsia="zh-CN"/>
        </w:rPr>
        <w:t>0</w:t>
      </w:r>
      <w:r>
        <w:rPr>
          <w:rFonts w:ascii="方正仿宋_GBK" w:hAnsi="方正仿宋_GBK" w:eastAsia="方正仿宋_GBK" w:cs="方正仿宋_GBK"/>
          <w:kern w:val="0"/>
          <w:sz w:val="32"/>
          <w:szCs w:val="32"/>
          <w:shd w:val="clear" w:color="auto" w:fill="FFFFFF"/>
        </w:rPr>
        <w:t>万元，费用支出较年初预算数无增减，较上年支出数无增减</w:t>
      </w:r>
      <w:r>
        <w:rPr>
          <w:rFonts w:hint="eastAsia" w:ascii="方正仿宋_GBK" w:hAnsi="方正仿宋_GBK" w:eastAsia="方正仿宋_GBK" w:cs="方正仿宋_GBK"/>
          <w:kern w:val="0"/>
          <w:sz w:val="32"/>
          <w:szCs w:val="32"/>
          <w:shd w:val="clear" w:color="auto" w:fill="FFFFFF"/>
          <w:lang w:eastAsia="zh-CN"/>
        </w:rPr>
        <w:t>。</w:t>
      </w:r>
    </w:p>
    <w:p>
      <w:pPr>
        <w:pStyle w:val="6"/>
        <w:widowControl/>
        <w:autoSpaceDE w:val="0"/>
        <w:ind w:firstLine="643"/>
        <w:jc w:val="left"/>
        <w:rPr>
          <w:rFonts w:ascii="楷体" w:hAnsi="楷体" w:eastAsia="楷体" w:cs="楷体"/>
          <w:b/>
          <w:bCs/>
          <w:kern w:val="0"/>
          <w:sz w:val="32"/>
          <w:szCs w:val="32"/>
          <w:shd w:val="clear" w:color="auto" w:fill="FFFFFF"/>
          <w:lang w:bidi="ar"/>
        </w:rPr>
      </w:pPr>
      <w:r>
        <w:rPr>
          <w:rFonts w:hint="eastAsia" w:ascii="楷体" w:hAnsi="楷体" w:eastAsia="楷体" w:cs="楷体"/>
          <w:b/>
          <w:bCs/>
          <w:kern w:val="0"/>
          <w:sz w:val="32"/>
          <w:szCs w:val="32"/>
          <w:shd w:val="clear" w:color="auto" w:fill="FFFFFF"/>
          <w:lang w:bidi="ar"/>
        </w:rPr>
        <w:t>（三）“三公”经费实物量情况</w:t>
      </w:r>
    </w:p>
    <w:p>
      <w:pPr>
        <w:pStyle w:val="2"/>
        <w:widowControl/>
        <w:snapToGrid w:val="0"/>
        <w:spacing w:before="0" w:beforeAutospacing="0" w:after="0" w:afterAutospacing="0" w:line="600" w:lineRule="exact"/>
        <w:ind w:firstLine="640" w:firstLineChars="200"/>
        <w:jc w:val="both"/>
        <w:rPr>
          <w:rFonts w:hint="default"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shd w:val="clear" w:color="auto" w:fill="FFFFFF"/>
        </w:rPr>
        <w:t>  2023年度本部门因公出国（境）共计</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个团组，</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人；公务用车购置</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辆，公务</w:t>
      </w:r>
      <w:r>
        <w:rPr>
          <w:rFonts w:hint="eastAsia" w:ascii="方正仿宋_GBK" w:hAnsi="方正仿宋_GBK" w:eastAsia="方正仿宋_GBK" w:cs="方正仿宋_GBK"/>
          <w:kern w:val="0"/>
          <w:sz w:val="32"/>
          <w:szCs w:val="32"/>
          <w:shd w:val="clear" w:color="auto" w:fill="FFFFFF"/>
          <w:lang w:val="en-US" w:eastAsia="zh-CN"/>
        </w:rPr>
        <w:t>用</w:t>
      </w:r>
      <w:r>
        <w:rPr>
          <w:rFonts w:ascii="方正仿宋_GBK" w:hAnsi="方正仿宋_GBK" w:eastAsia="方正仿宋_GBK" w:cs="方正仿宋_GBK"/>
          <w:kern w:val="0"/>
          <w:sz w:val="32"/>
          <w:szCs w:val="32"/>
          <w:shd w:val="clear" w:color="auto" w:fill="FFFFFF"/>
        </w:rPr>
        <w:t>车保有量为</w:t>
      </w:r>
      <w:r>
        <w:rPr>
          <w:rFonts w:ascii="方正仿宋_GBK" w:hAnsi="方正仿宋_GBK" w:eastAsia="方正仿宋_GBK" w:cs="方正仿宋_GBK"/>
          <w:kern w:val="0"/>
          <w:sz w:val="32"/>
          <w:szCs w:val="32"/>
        </w:rPr>
        <w:t>9</w:t>
      </w:r>
      <w:r>
        <w:rPr>
          <w:rFonts w:ascii="方正仿宋_GBK" w:hAnsi="方正仿宋_GBK" w:eastAsia="方正仿宋_GBK" w:cs="方正仿宋_GBK"/>
          <w:kern w:val="0"/>
          <w:sz w:val="32"/>
          <w:szCs w:val="32"/>
          <w:shd w:val="clear" w:color="auto" w:fill="FFFFFF"/>
        </w:rPr>
        <w:t>辆；国内公务接待</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批次</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人，其中：国内外事接待</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批次，</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人；国（境）外公务接待</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批次，</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人。2023年本部门人均接待费</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元，车均购置费</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万元，车均维护费</w:t>
      </w:r>
      <w:r>
        <w:rPr>
          <w:rFonts w:ascii="方正仿宋_GBK" w:hAnsi="方正仿宋_GBK" w:eastAsia="方正仿宋_GBK" w:cs="方正仿宋_GBK"/>
          <w:kern w:val="0"/>
          <w:sz w:val="32"/>
          <w:szCs w:val="32"/>
        </w:rPr>
        <w:t>1.91</w:t>
      </w:r>
      <w:r>
        <w:rPr>
          <w:rFonts w:ascii="方正仿宋_GBK" w:hAnsi="方正仿宋_GBK" w:eastAsia="方正仿宋_GBK" w:cs="方正仿宋_GBK"/>
          <w:kern w:val="0"/>
          <w:sz w:val="32"/>
          <w:szCs w:val="32"/>
          <w:shd w:val="clear" w:color="auto" w:fill="FFFFFF"/>
        </w:rPr>
        <w:t>万元。</w:t>
      </w:r>
    </w:p>
    <w:p>
      <w:pPr>
        <w:pStyle w:val="2"/>
        <w:widowControl/>
        <w:shd w:val="clear" w:color="auto" w:fill="FFFFFF"/>
        <w:jc w:val="left"/>
        <w:rPr>
          <w:rStyle w:val="5"/>
          <w:rFonts w:hint="default" w:ascii="方正仿宋_GBK" w:hAnsi="方正仿宋_GBK" w:eastAsia="方正仿宋_GBK" w:cs="方正仿宋_GBK"/>
          <w:kern w:val="0"/>
          <w:sz w:val="32"/>
          <w:szCs w:val="32"/>
          <w:shd w:val="clear" w:color="auto" w:fill="FFFFFF"/>
        </w:rPr>
      </w:pPr>
      <w:r>
        <w:rPr>
          <w:rStyle w:val="5"/>
          <w:rFonts w:ascii="黑体" w:hAnsi="黑体" w:eastAsia="黑体" w:cs="黑体"/>
          <w:kern w:val="0"/>
          <w:sz w:val="32"/>
          <w:szCs w:val="32"/>
          <w:shd w:val="clear" w:color="auto" w:fill="FFFFFF"/>
        </w:rPr>
        <w:t>四、其他需要说明的事项</w:t>
      </w:r>
    </w:p>
    <w:p>
      <w:pPr>
        <w:pStyle w:val="6"/>
        <w:widowControl/>
        <w:autoSpaceDE w:val="0"/>
        <w:ind w:firstLine="643"/>
        <w:jc w:val="left"/>
        <w:rPr>
          <w:rFonts w:ascii="楷体" w:hAnsi="楷体" w:eastAsia="楷体" w:cs="楷体"/>
          <w:b/>
          <w:bCs/>
          <w:kern w:val="0"/>
          <w:sz w:val="32"/>
          <w:szCs w:val="32"/>
          <w:shd w:val="clear" w:color="auto" w:fill="FFFFFF"/>
          <w:lang w:bidi="ar"/>
        </w:rPr>
      </w:pPr>
      <w:r>
        <w:rPr>
          <w:rFonts w:hint="eastAsia" w:ascii="楷体" w:hAnsi="楷体" w:eastAsia="楷体" w:cs="楷体"/>
          <w:b/>
          <w:bCs/>
          <w:kern w:val="0"/>
          <w:sz w:val="32"/>
          <w:szCs w:val="32"/>
          <w:shd w:val="clear" w:color="auto" w:fill="FFFFFF"/>
          <w:lang w:bidi="ar"/>
        </w:rPr>
        <w:t>  （一）财政拨款会议费和培训费情况说明</w:t>
      </w:r>
    </w:p>
    <w:p>
      <w:pPr>
        <w:pStyle w:val="2"/>
        <w:widowControl/>
        <w:snapToGrid w:val="0"/>
        <w:spacing w:before="0" w:beforeAutospacing="0" w:after="0" w:afterAutospacing="0" w:line="600" w:lineRule="exact"/>
        <w:ind w:firstLine="640" w:firstLineChars="200"/>
        <w:jc w:val="both"/>
        <w:rPr>
          <w:rFonts w:hint="default"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shd w:val="clear" w:color="auto" w:fill="FFFFFF"/>
        </w:rPr>
        <w:t>  本年度会议费支出</w:t>
      </w:r>
      <w:r>
        <w:rPr>
          <w:rFonts w:hint="eastAsia" w:ascii="方正仿宋_GBK" w:hAnsi="方正仿宋_GBK" w:eastAsia="方正仿宋_GBK" w:cs="方正仿宋_GBK"/>
          <w:kern w:val="0"/>
          <w:sz w:val="32"/>
          <w:szCs w:val="32"/>
          <w:lang w:eastAsia="zh-CN"/>
        </w:rPr>
        <w:t>0</w:t>
      </w:r>
      <w:r>
        <w:rPr>
          <w:rFonts w:ascii="方正仿宋_GBK" w:hAnsi="方正仿宋_GBK" w:eastAsia="方正仿宋_GBK" w:cs="方正仿宋_GBK"/>
          <w:kern w:val="0"/>
          <w:sz w:val="32"/>
          <w:szCs w:val="32"/>
          <w:shd w:val="clear" w:color="auto" w:fill="FFFFFF"/>
        </w:rPr>
        <w:t>万元，较上年决算数无增减，本年度培训费支出</w:t>
      </w:r>
      <w:r>
        <w:rPr>
          <w:rFonts w:ascii="方正仿宋_GBK" w:hAnsi="方正仿宋_GBK" w:eastAsia="方正仿宋_GBK" w:cs="方正仿宋_GBK"/>
          <w:kern w:val="0"/>
          <w:sz w:val="32"/>
          <w:szCs w:val="32"/>
        </w:rPr>
        <w:t>7.74</w:t>
      </w:r>
      <w:r>
        <w:rPr>
          <w:rFonts w:ascii="方正仿宋_GBK" w:hAnsi="方正仿宋_GBK" w:eastAsia="方正仿宋_GBK" w:cs="方正仿宋_GBK"/>
          <w:kern w:val="0"/>
          <w:sz w:val="32"/>
          <w:szCs w:val="32"/>
          <w:shd w:val="clear" w:color="auto" w:fill="FFFFFF"/>
        </w:rPr>
        <w:t>万元，较上年决算数增加0.83万元，增长12.01%，主要原因是</w:t>
      </w:r>
      <w:r>
        <w:rPr>
          <w:rFonts w:hint="eastAsia" w:ascii="方正仿宋_GBK" w:hAnsi="方正仿宋_GBK" w:eastAsia="方正仿宋_GBK" w:cs="方正仿宋_GBK"/>
          <w:kern w:val="0"/>
          <w:sz w:val="32"/>
          <w:szCs w:val="32"/>
          <w:shd w:val="clear" w:color="auto" w:fill="FFFFFF"/>
          <w:lang w:val="en-US" w:eastAsia="zh-CN"/>
        </w:rPr>
        <w:t>用于购买事业单位管理、专技、工勤人员的网络课程</w:t>
      </w:r>
      <w:r>
        <w:rPr>
          <w:rFonts w:ascii="方正仿宋_GBK" w:hAnsi="方正仿宋_GBK" w:eastAsia="方正仿宋_GBK" w:cs="方正仿宋_GBK"/>
          <w:kern w:val="0"/>
          <w:sz w:val="32"/>
          <w:szCs w:val="32"/>
          <w:shd w:val="clear" w:color="auto" w:fill="FFFFFF"/>
        </w:rPr>
        <w:t>。</w:t>
      </w:r>
    </w:p>
    <w:p>
      <w:pPr>
        <w:pStyle w:val="6"/>
        <w:widowControl/>
        <w:autoSpaceDE w:val="0"/>
        <w:ind w:firstLine="643"/>
        <w:jc w:val="left"/>
        <w:rPr>
          <w:rFonts w:ascii="楷体" w:hAnsi="楷体" w:eastAsia="楷体" w:cs="楷体"/>
          <w:b/>
          <w:bCs/>
          <w:kern w:val="0"/>
          <w:sz w:val="32"/>
          <w:szCs w:val="32"/>
          <w:shd w:val="clear" w:color="auto" w:fill="FFFFFF"/>
          <w:lang w:bidi="ar"/>
        </w:rPr>
      </w:pPr>
      <w:r>
        <w:rPr>
          <w:rFonts w:hint="eastAsia" w:ascii="楷体" w:hAnsi="楷体" w:eastAsia="楷体" w:cs="楷体"/>
          <w:b/>
          <w:bCs/>
          <w:kern w:val="0"/>
          <w:sz w:val="32"/>
          <w:szCs w:val="32"/>
          <w:shd w:val="clear" w:color="auto" w:fill="FFFFFF"/>
          <w:lang w:bidi="ar"/>
        </w:rPr>
        <w:t>（二）机关运行经费情况说明</w:t>
      </w:r>
    </w:p>
    <w:p>
      <w:pPr>
        <w:pStyle w:val="2"/>
        <w:widowControl/>
        <w:snapToGrid w:val="0"/>
        <w:spacing w:before="0" w:beforeAutospacing="0" w:after="0" w:afterAutospacing="0" w:line="600" w:lineRule="exact"/>
        <w:ind w:firstLine="960" w:firstLineChars="300"/>
        <w:jc w:val="both"/>
        <w:rPr>
          <w:rFonts w:hint="default" w:ascii="方正仿宋_GBK" w:hAnsi="方正仿宋_GBK" w:eastAsia="方正仿宋_GBK" w:cs="方正仿宋_GBK"/>
          <w:color w:val="auto"/>
          <w:kern w:val="0"/>
          <w:sz w:val="32"/>
          <w:szCs w:val="32"/>
        </w:rPr>
      </w:pPr>
      <w:r>
        <w:rPr>
          <w:rFonts w:hint="default" w:ascii="方正仿宋_GBK" w:hAnsi="方正仿宋_GBK" w:eastAsia="方正仿宋_GBK" w:cs="方正仿宋_GBK"/>
          <w:color w:val="auto"/>
          <w:kern w:val="0"/>
          <w:sz w:val="32"/>
          <w:szCs w:val="32"/>
        </w:rPr>
        <w:t>按照部门决算列报口径，我单位不在机关运行经费统计范围之内。</w:t>
      </w:r>
    </w:p>
    <w:p>
      <w:pPr>
        <w:pStyle w:val="6"/>
        <w:widowControl/>
        <w:autoSpaceDE w:val="0"/>
        <w:ind w:firstLine="643"/>
        <w:jc w:val="left"/>
        <w:rPr>
          <w:rFonts w:ascii="楷体" w:hAnsi="楷体" w:eastAsia="楷体" w:cs="楷体"/>
          <w:b/>
          <w:bCs/>
          <w:kern w:val="0"/>
          <w:sz w:val="32"/>
          <w:szCs w:val="32"/>
          <w:shd w:val="clear" w:color="auto" w:fill="FFFFFF"/>
          <w:lang w:bidi="ar"/>
        </w:rPr>
      </w:pPr>
      <w:r>
        <w:rPr>
          <w:rFonts w:hint="eastAsia" w:ascii="楷体" w:hAnsi="楷体" w:eastAsia="楷体" w:cs="楷体"/>
          <w:b/>
          <w:bCs/>
          <w:kern w:val="0"/>
          <w:sz w:val="32"/>
          <w:szCs w:val="32"/>
          <w:shd w:val="clear" w:color="auto" w:fill="FFFFFF"/>
          <w:lang w:bidi="ar"/>
        </w:rPr>
        <w:t>（三）国有资产占用情况说明</w:t>
      </w:r>
    </w:p>
    <w:p>
      <w:pPr>
        <w:pStyle w:val="2"/>
        <w:widowControl/>
        <w:snapToGrid w:val="0"/>
        <w:spacing w:before="0" w:beforeAutospacing="0" w:after="0" w:afterAutospacing="0" w:line="600" w:lineRule="exact"/>
        <w:ind w:firstLine="640" w:firstLineChars="200"/>
        <w:jc w:val="both"/>
        <w:rPr>
          <w:rFonts w:hint="default"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shd w:val="clear" w:color="auto" w:fill="FFFFFF"/>
        </w:rPr>
        <w:t>  截至2023年12月31日，本部门共有车辆</w:t>
      </w:r>
      <w:r>
        <w:rPr>
          <w:rFonts w:ascii="方正仿宋_GBK" w:hAnsi="方正仿宋_GBK" w:eastAsia="方正仿宋_GBK" w:cs="方正仿宋_GBK"/>
          <w:kern w:val="0"/>
          <w:sz w:val="32"/>
          <w:szCs w:val="32"/>
        </w:rPr>
        <w:t>9</w:t>
      </w:r>
      <w:r>
        <w:rPr>
          <w:rFonts w:ascii="方正仿宋_GBK" w:hAnsi="方正仿宋_GBK" w:eastAsia="方正仿宋_GBK" w:cs="方正仿宋_GBK"/>
          <w:kern w:val="0"/>
          <w:sz w:val="32"/>
          <w:szCs w:val="32"/>
          <w:shd w:val="clear" w:color="auto" w:fill="FFFFFF"/>
        </w:rPr>
        <w:t>辆，其中，副部（省）级及以上领导用车</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辆、主要负责人用车</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辆、机要通信用车</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辆、应急保障用车</w:t>
      </w:r>
      <w:r>
        <w:rPr>
          <w:rFonts w:ascii="方正仿宋_GBK" w:hAnsi="方正仿宋_GBK" w:eastAsia="方正仿宋_GBK" w:cs="方正仿宋_GBK"/>
          <w:kern w:val="0"/>
          <w:sz w:val="32"/>
          <w:szCs w:val="32"/>
        </w:rPr>
        <w:t>1</w:t>
      </w:r>
      <w:r>
        <w:rPr>
          <w:rFonts w:ascii="方正仿宋_GBK" w:hAnsi="方正仿宋_GBK" w:eastAsia="方正仿宋_GBK" w:cs="方正仿宋_GBK"/>
          <w:kern w:val="0"/>
          <w:sz w:val="32"/>
          <w:szCs w:val="32"/>
          <w:shd w:val="clear" w:color="auto" w:fill="FFFFFF"/>
        </w:rPr>
        <w:t>辆、执法执勤用车</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辆，特种专业技术用车</w:t>
      </w:r>
      <w:r>
        <w:rPr>
          <w:rFonts w:ascii="方正仿宋_GBK" w:hAnsi="方正仿宋_GBK" w:eastAsia="方正仿宋_GBK" w:cs="方正仿宋_GBK"/>
          <w:kern w:val="0"/>
          <w:sz w:val="32"/>
          <w:szCs w:val="32"/>
        </w:rPr>
        <w:t>8</w:t>
      </w:r>
      <w:r>
        <w:rPr>
          <w:rFonts w:ascii="方正仿宋_GBK" w:hAnsi="方正仿宋_GBK" w:eastAsia="方正仿宋_GBK" w:cs="方正仿宋_GBK"/>
          <w:kern w:val="0"/>
          <w:sz w:val="32"/>
          <w:szCs w:val="32"/>
          <w:shd w:val="clear" w:color="auto" w:fill="FFFFFF"/>
        </w:rPr>
        <w:t>辆，离退休干部用车</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辆。单价100万元（含）以上专用设备</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台（套）。</w:t>
      </w:r>
    </w:p>
    <w:p>
      <w:pPr>
        <w:pStyle w:val="6"/>
        <w:widowControl/>
        <w:autoSpaceDE w:val="0"/>
        <w:ind w:firstLine="643"/>
        <w:jc w:val="left"/>
        <w:rPr>
          <w:rFonts w:ascii="楷体" w:hAnsi="楷体" w:eastAsia="楷体" w:cs="楷体"/>
          <w:b/>
          <w:bCs/>
          <w:kern w:val="0"/>
          <w:sz w:val="32"/>
          <w:szCs w:val="32"/>
          <w:shd w:val="clear" w:color="auto" w:fill="FFFFFF"/>
          <w:lang w:bidi="ar"/>
        </w:rPr>
      </w:pPr>
      <w:r>
        <w:rPr>
          <w:rFonts w:hint="eastAsia" w:ascii="楷体" w:hAnsi="楷体" w:eastAsia="楷体" w:cs="楷体"/>
          <w:b/>
          <w:bCs/>
          <w:kern w:val="0"/>
          <w:sz w:val="32"/>
          <w:szCs w:val="32"/>
          <w:shd w:val="clear" w:color="auto" w:fill="FFFFFF"/>
          <w:lang w:bidi="ar"/>
        </w:rPr>
        <w:t>（四）政府采购支出情况说明</w:t>
      </w:r>
    </w:p>
    <w:p>
      <w:pPr>
        <w:pStyle w:val="2"/>
        <w:widowControl/>
        <w:snapToGrid w:val="0"/>
        <w:spacing w:before="0" w:beforeAutospacing="0" w:after="0" w:afterAutospacing="0" w:line="600" w:lineRule="exact"/>
        <w:ind w:firstLine="640" w:firstLineChars="200"/>
        <w:jc w:val="both"/>
        <w:rPr>
          <w:rFonts w:hint="eastAsia" w:ascii="方正仿宋_GBK" w:hAnsi="方正仿宋_GBK" w:eastAsia="方正仿宋_GBK" w:cs="方正仿宋_GBK"/>
          <w:color w:val="FF0000"/>
          <w:kern w:val="0"/>
          <w:sz w:val="32"/>
          <w:szCs w:val="32"/>
          <w:shd w:val="clear" w:color="auto" w:fill="FFFFFF"/>
          <w:lang w:val="en-US" w:eastAsia="zh-CN"/>
        </w:rPr>
      </w:pPr>
      <w:r>
        <w:rPr>
          <w:rFonts w:ascii="方正仿宋_GBK" w:hAnsi="方正仿宋_GBK" w:eastAsia="方正仿宋_GBK" w:cs="方正仿宋_GBK"/>
          <w:kern w:val="0"/>
          <w:sz w:val="32"/>
          <w:szCs w:val="32"/>
          <w:shd w:val="clear" w:color="auto" w:fill="FFFFFF"/>
        </w:rPr>
        <w:t>  2023年度本部门政府采购支出总额</w:t>
      </w:r>
      <w:r>
        <w:rPr>
          <w:rFonts w:ascii="方正仿宋_GBK" w:hAnsi="方正仿宋_GBK" w:eastAsia="方正仿宋_GBK" w:cs="方正仿宋_GBK"/>
          <w:kern w:val="0"/>
          <w:sz w:val="32"/>
          <w:szCs w:val="32"/>
        </w:rPr>
        <w:t>190.79</w:t>
      </w:r>
      <w:r>
        <w:rPr>
          <w:rFonts w:ascii="方正仿宋_GBK" w:hAnsi="方正仿宋_GBK" w:eastAsia="方正仿宋_GBK" w:cs="方正仿宋_GBK"/>
          <w:kern w:val="0"/>
          <w:sz w:val="32"/>
          <w:szCs w:val="32"/>
          <w:shd w:val="clear" w:color="auto" w:fill="FFFFFF"/>
        </w:rPr>
        <w:t>万元，其中：政府采购货物支出</w:t>
      </w:r>
      <w:r>
        <w:rPr>
          <w:rFonts w:hint="eastAsia" w:ascii="方正仿宋_GBK" w:hAnsi="方正仿宋_GBK" w:eastAsia="方正仿宋_GBK" w:cs="方正仿宋_GBK"/>
          <w:kern w:val="0"/>
          <w:sz w:val="32"/>
          <w:szCs w:val="32"/>
          <w:lang w:eastAsia="zh-CN"/>
        </w:rPr>
        <w:t>0</w:t>
      </w:r>
      <w:r>
        <w:rPr>
          <w:rFonts w:ascii="方正仿宋_GBK" w:hAnsi="方正仿宋_GBK" w:eastAsia="方正仿宋_GBK" w:cs="方正仿宋_GBK"/>
          <w:kern w:val="0"/>
          <w:sz w:val="32"/>
          <w:szCs w:val="32"/>
          <w:shd w:val="clear" w:color="auto" w:fill="FFFFFF"/>
        </w:rPr>
        <w:t>万元、政府采购工程支出</w:t>
      </w:r>
      <w:r>
        <w:rPr>
          <w:rFonts w:ascii="方正仿宋_GBK" w:hAnsi="方正仿宋_GBK" w:eastAsia="方正仿宋_GBK" w:cs="方正仿宋_GBK"/>
          <w:kern w:val="0"/>
          <w:sz w:val="32"/>
          <w:szCs w:val="32"/>
        </w:rPr>
        <w:t>0</w:t>
      </w:r>
      <w:r>
        <w:rPr>
          <w:rFonts w:ascii="方正仿宋_GBK" w:hAnsi="方正仿宋_GBK" w:eastAsia="方正仿宋_GBK" w:cs="方正仿宋_GBK"/>
          <w:kern w:val="0"/>
          <w:sz w:val="32"/>
          <w:szCs w:val="32"/>
          <w:shd w:val="clear" w:color="auto" w:fill="FFFFFF"/>
        </w:rPr>
        <w:t>万元、政府采购服务支出</w:t>
      </w:r>
      <w:r>
        <w:rPr>
          <w:rFonts w:ascii="方正仿宋_GBK" w:hAnsi="方正仿宋_GBK" w:eastAsia="方正仿宋_GBK" w:cs="方正仿宋_GBK"/>
          <w:kern w:val="0"/>
          <w:sz w:val="32"/>
          <w:szCs w:val="32"/>
        </w:rPr>
        <w:t>190.79</w:t>
      </w:r>
      <w:r>
        <w:rPr>
          <w:rFonts w:ascii="方正仿宋_GBK" w:hAnsi="方正仿宋_GBK" w:eastAsia="方正仿宋_GBK" w:cs="方正仿宋_GBK"/>
          <w:kern w:val="0"/>
          <w:sz w:val="32"/>
          <w:szCs w:val="32"/>
          <w:shd w:val="clear" w:color="auto" w:fill="FFFFFF"/>
        </w:rPr>
        <w:t>万元。授予中小企业合同金额</w:t>
      </w:r>
      <w:r>
        <w:rPr>
          <w:rFonts w:ascii="方正仿宋_GBK" w:hAnsi="方正仿宋_GBK" w:eastAsia="方正仿宋_GBK" w:cs="方正仿宋_GBK"/>
          <w:kern w:val="0"/>
          <w:sz w:val="32"/>
          <w:szCs w:val="32"/>
        </w:rPr>
        <w:t>190.79万</w:t>
      </w:r>
      <w:r>
        <w:rPr>
          <w:rFonts w:ascii="方正仿宋_GBK" w:hAnsi="方正仿宋_GBK" w:eastAsia="方正仿宋_GBK" w:cs="方正仿宋_GBK"/>
          <w:kern w:val="0"/>
          <w:sz w:val="32"/>
          <w:szCs w:val="32"/>
          <w:shd w:val="clear" w:color="auto" w:fill="FFFFFF"/>
        </w:rPr>
        <w:t>元，占政府采购支出总额的</w:t>
      </w:r>
      <w:r>
        <w:rPr>
          <w:rFonts w:ascii="方正仿宋_GBK" w:hAnsi="方正仿宋_GBK" w:eastAsia="方正仿宋_GBK" w:cs="方正仿宋_GBK"/>
          <w:kern w:val="0"/>
          <w:sz w:val="32"/>
          <w:szCs w:val="32"/>
        </w:rPr>
        <w:t>100.0</w:t>
      </w:r>
      <w:r>
        <w:rPr>
          <w:rFonts w:ascii="方正仿宋_GBK" w:hAnsi="方正仿宋_GBK" w:eastAsia="方正仿宋_GBK" w:cs="方正仿宋_GBK"/>
          <w:kern w:val="0"/>
          <w:sz w:val="32"/>
          <w:szCs w:val="32"/>
          <w:shd w:val="clear" w:color="auto" w:fill="FFFFFF"/>
        </w:rPr>
        <w:t>%，其中：授予小微企业合同金额</w:t>
      </w:r>
      <w:r>
        <w:rPr>
          <w:rFonts w:ascii="方正仿宋_GBK" w:hAnsi="方正仿宋_GBK" w:eastAsia="方正仿宋_GBK" w:cs="方正仿宋_GBK"/>
          <w:kern w:val="0"/>
          <w:sz w:val="32"/>
          <w:szCs w:val="32"/>
        </w:rPr>
        <w:t>190.79</w:t>
      </w:r>
      <w:r>
        <w:rPr>
          <w:rFonts w:ascii="方正仿宋_GBK" w:hAnsi="方正仿宋_GBK" w:eastAsia="方正仿宋_GBK" w:cs="方正仿宋_GBK"/>
          <w:kern w:val="0"/>
          <w:sz w:val="32"/>
          <w:szCs w:val="32"/>
          <w:shd w:val="clear" w:color="auto" w:fill="FFFFFF"/>
        </w:rPr>
        <w:t>万元，占政府采购支出总额的</w:t>
      </w:r>
      <w:r>
        <w:rPr>
          <w:rFonts w:ascii="方正仿宋_GBK" w:hAnsi="方正仿宋_GBK" w:eastAsia="方正仿宋_GBK" w:cs="方正仿宋_GBK"/>
          <w:kern w:val="0"/>
          <w:sz w:val="32"/>
          <w:szCs w:val="32"/>
        </w:rPr>
        <w:t>100.0</w:t>
      </w:r>
      <w:r>
        <w:rPr>
          <w:rFonts w:ascii="方正仿宋_GBK" w:hAnsi="方正仿宋_GBK" w:eastAsia="方正仿宋_GBK" w:cs="方正仿宋_GBK"/>
          <w:kern w:val="0"/>
          <w:sz w:val="32"/>
          <w:szCs w:val="32"/>
          <w:shd w:val="clear" w:color="auto" w:fill="FFFFFF"/>
        </w:rPr>
        <w:t xml:space="preserve"> %。主要用于采购</w:t>
      </w:r>
      <w:r>
        <w:rPr>
          <w:rFonts w:hint="eastAsia" w:ascii="方正仿宋_GBK" w:hAnsi="方正仿宋_GBK" w:eastAsia="方正仿宋_GBK" w:cs="方正仿宋_GBK"/>
          <w:kern w:val="0"/>
          <w:sz w:val="32"/>
          <w:szCs w:val="32"/>
          <w:shd w:val="clear" w:color="auto" w:fill="FFFFFF"/>
          <w:lang w:val="en-US" w:eastAsia="zh-CN"/>
        </w:rPr>
        <w:t>长寿城区鲜花摆放项目。</w:t>
      </w:r>
    </w:p>
    <w:p>
      <w:pPr>
        <w:pStyle w:val="7"/>
        <w:tabs>
          <w:tab w:val="center" w:pos="4153"/>
          <w:tab w:val="left" w:pos="7275"/>
        </w:tabs>
        <w:spacing w:line="596" w:lineRule="exact"/>
        <w:ind w:firstLine="640"/>
        <w:rPr>
          <w:rFonts w:hint="eastAsia" w:ascii="Times New Roman" w:hAnsi="Times New Roman" w:eastAsia="方正黑体_GBK" w:cs="宋体"/>
          <w:color w:val="000000"/>
          <w:sz w:val="32"/>
          <w:szCs w:val="32"/>
          <w:highlight w:val="none"/>
        </w:rPr>
      </w:pPr>
    </w:p>
    <w:p>
      <w:pPr>
        <w:pStyle w:val="7"/>
        <w:tabs>
          <w:tab w:val="center" w:pos="4153"/>
          <w:tab w:val="left" w:pos="7275"/>
        </w:tabs>
        <w:spacing w:line="596" w:lineRule="exact"/>
        <w:ind w:firstLine="640"/>
        <w:rPr>
          <w:rFonts w:hint="eastAsia" w:ascii="Times New Roman" w:hAnsi="Times New Roman" w:eastAsia="方正黑体_GBK" w:cs="宋体"/>
          <w:color w:val="000000"/>
          <w:sz w:val="32"/>
          <w:szCs w:val="32"/>
          <w:highlight w:val="none"/>
        </w:rPr>
      </w:pPr>
      <w:r>
        <w:rPr>
          <w:rFonts w:hint="eastAsia" w:ascii="Times New Roman" w:hAnsi="Times New Roman" w:eastAsia="方正黑体_GBK" w:cs="宋体"/>
          <w:color w:val="000000"/>
          <w:sz w:val="32"/>
          <w:szCs w:val="32"/>
          <w:highlight w:val="none"/>
        </w:rPr>
        <w:t>五、预算绩效管理情况说明</w:t>
      </w:r>
    </w:p>
    <w:p>
      <w:pPr>
        <w:pStyle w:val="7"/>
        <w:tabs>
          <w:tab w:val="center" w:pos="4153"/>
          <w:tab w:val="left" w:pos="7275"/>
        </w:tabs>
        <w:spacing w:line="596" w:lineRule="exact"/>
        <w:ind w:firstLine="640"/>
        <w:rPr>
          <w:rFonts w:hint="default" w:ascii="Times New Roman" w:hAnsi="Times New Roman" w:eastAsia="方正黑体_GBK" w:cs="宋体"/>
          <w:color w:val="000000"/>
          <w:sz w:val="32"/>
          <w:szCs w:val="32"/>
          <w:highlight w:val="none"/>
        </w:rPr>
      </w:pPr>
    </w:p>
    <w:p>
      <w:pPr>
        <w:pStyle w:val="2"/>
        <w:widowControl w:val="0"/>
        <w:spacing w:before="0" w:beforeAutospacing="0" w:after="0" w:afterAutospacing="0"/>
        <w:ind w:firstLine="640" w:firstLineChars="200"/>
        <w:jc w:val="both"/>
        <w:rPr>
          <w:rFonts w:hint="default" w:ascii="方正楷体_GBK" w:hAnsi="方正楷体_GBK" w:eastAsia="方正楷体_GBK" w:cs="方正楷体_GBK"/>
          <w:kern w:val="2"/>
          <w:sz w:val="32"/>
          <w:szCs w:val="32"/>
          <w:shd w:val="clear" w:color="auto" w:fill="FFFFFF"/>
        </w:rPr>
      </w:pPr>
      <w:r>
        <w:rPr>
          <w:rFonts w:hint="default" w:ascii="方正楷体_GBK" w:hAnsi="方正楷体_GBK" w:eastAsia="方正楷体_GBK" w:cs="方正楷体_GBK"/>
          <w:kern w:val="2"/>
          <w:sz w:val="32"/>
          <w:szCs w:val="32"/>
          <w:shd w:val="clear" w:color="auto" w:fill="FFFFFF"/>
          <w:lang w:bidi="ar"/>
        </w:rPr>
        <w:t>（一）预算绩效管理工作开展情况</w:t>
      </w:r>
    </w:p>
    <w:p>
      <w:pPr>
        <w:pStyle w:val="2"/>
        <w:widowControl/>
        <w:spacing w:before="0" w:beforeAutospacing="0" w:after="0" w:afterAutospacing="0" w:line="600" w:lineRule="exact"/>
        <w:ind w:firstLine="640" w:firstLineChars="200"/>
        <w:jc w:val="left"/>
        <w:rPr>
          <w:rFonts w:hint="eastAsia" w:ascii="方正仿宋_GBK" w:hAnsi="方正仿宋_GBK" w:eastAsia="方正仿宋_GBK" w:cs="方正仿宋_GBK"/>
          <w:kern w:val="0"/>
          <w:sz w:val="32"/>
          <w:szCs w:val="32"/>
          <w:shd w:val="clear" w:color="auto" w:fill="FFFFFF"/>
          <w:lang w:eastAsia="zh-CN"/>
        </w:rPr>
      </w:pPr>
      <w:r>
        <w:rPr>
          <w:rFonts w:hint="default" w:ascii="方正仿宋_GBK" w:hAnsi="方正仿宋_GBK" w:eastAsia="方正仿宋_GBK" w:cs="方正仿宋_GBK"/>
          <w:kern w:val="0"/>
          <w:sz w:val="32"/>
          <w:szCs w:val="32"/>
          <w:lang w:bidi="ar"/>
        </w:rPr>
        <w:t>根据预算绩效管理要求，我</w:t>
      </w:r>
      <w:r>
        <w:rPr>
          <w:rFonts w:ascii="方正仿宋_GBK" w:hAnsi="方正仿宋_GBK" w:eastAsia="方正仿宋_GBK" w:cs="方正仿宋_GBK"/>
          <w:kern w:val="0"/>
          <w:sz w:val="32"/>
          <w:szCs w:val="32"/>
          <w:lang w:bidi="ar"/>
        </w:rPr>
        <w:t>单位</w:t>
      </w:r>
      <w:r>
        <w:rPr>
          <w:rFonts w:hint="default" w:ascii="方正仿宋_GBK" w:hAnsi="方正仿宋_GBK" w:eastAsia="方正仿宋_GBK" w:cs="方正仿宋_GBK"/>
          <w:kern w:val="0"/>
          <w:sz w:val="32"/>
          <w:szCs w:val="32"/>
          <w:lang w:bidi="ar"/>
        </w:rPr>
        <w:t>对</w:t>
      </w:r>
      <w:r>
        <w:rPr>
          <w:rFonts w:hint="eastAsia" w:ascii="方正仿宋_GBK" w:hAnsi="方正仿宋_GBK" w:eastAsia="方正仿宋_GBK" w:cs="方正仿宋_GBK"/>
          <w:kern w:val="0"/>
          <w:sz w:val="32"/>
          <w:szCs w:val="32"/>
          <w:lang w:val="en-US" w:eastAsia="zh-CN" w:bidi="ar"/>
        </w:rPr>
        <w:t>10</w:t>
      </w:r>
      <w:r>
        <w:rPr>
          <w:rFonts w:hint="default" w:ascii="方正仿宋_GBK" w:hAnsi="方正仿宋_GBK" w:eastAsia="方正仿宋_GBK" w:cs="方正仿宋_GBK"/>
          <w:kern w:val="0"/>
          <w:sz w:val="32"/>
          <w:szCs w:val="32"/>
          <w:lang w:bidi="ar"/>
        </w:rPr>
        <w:t>个项目开展了绩效自评，涉及项目支出资金</w:t>
      </w:r>
      <w:r>
        <w:rPr>
          <w:rFonts w:hint="eastAsia" w:ascii="方正仿宋_GBK" w:hAnsi="方正仿宋_GBK" w:eastAsia="方正仿宋_GBK" w:cs="方正仿宋_GBK"/>
          <w:kern w:val="0"/>
          <w:sz w:val="32"/>
          <w:szCs w:val="32"/>
          <w:lang w:val="en-US" w:eastAsia="zh-CN" w:bidi="ar"/>
        </w:rPr>
        <w:t>1894.84</w:t>
      </w:r>
      <w:r>
        <w:rPr>
          <w:rFonts w:hint="default" w:ascii="方正仿宋_GBK" w:hAnsi="方正仿宋_GBK" w:eastAsia="方正仿宋_GBK" w:cs="方正仿宋_GBK"/>
          <w:kern w:val="0"/>
          <w:sz w:val="32"/>
          <w:szCs w:val="32"/>
          <w:lang w:bidi="ar"/>
        </w:rPr>
        <w:t>万元</w:t>
      </w:r>
      <w:r>
        <w:rPr>
          <w:rFonts w:hint="eastAsia" w:ascii="方正仿宋_GBK" w:hAnsi="方正仿宋_GBK" w:eastAsia="方正仿宋_GBK" w:cs="方正仿宋_GBK"/>
          <w:kern w:val="0"/>
          <w:sz w:val="32"/>
          <w:szCs w:val="32"/>
          <w:lang w:eastAsia="zh-CN" w:bidi="ar"/>
        </w:rPr>
        <w:t>。</w:t>
      </w:r>
    </w:p>
    <w:p>
      <w:pPr>
        <w:pStyle w:val="2"/>
        <w:widowControl/>
        <w:spacing w:before="0" w:beforeAutospacing="0" w:after="0" w:afterAutospacing="0" w:line="600" w:lineRule="exact"/>
        <w:ind w:firstLine="640" w:firstLineChars="200"/>
        <w:jc w:val="left"/>
        <w:rPr>
          <w:rFonts w:hint="default" w:ascii="方正楷体_GBK" w:eastAsia="方正楷体_GBK" w:cs="宋体"/>
          <w:kern w:val="0"/>
          <w:sz w:val="32"/>
          <w:szCs w:val="32"/>
        </w:rPr>
      </w:pPr>
      <w:r>
        <w:rPr>
          <w:rFonts w:hint="default" w:ascii="方正楷体_GBK" w:hAnsi="方正楷体_GBK" w:eastAsia="方正楷体_GBK" w:cs="方正楷体_GBK"/>
          <w:kern w:val="2"/>
          <w:sz w:val="32"/>
          <w:szCs w:val="32"/>
          <w:shd w:val="clear" w:color="auto" w:fill="FFFFFF"/>
          <w:lang w:bidi="ar"/>
        </w:rPr>
        <w:t>（二）</w:t>
      </w:r>
      <w:r>
        <w:rPr>
          <w:rFonts w:hint="default" w:ascii="方正楷体_GBK" w:hAnsi="方正楷体_GBK" w:eastAsia="方正楷体_GBK" w:cs="方正楷体_GBK"/>
          <w:kern w:val="0"/>
          <w:sz w:val="32"/>
          <w:szCs w:val="32"/>
          <w:lang w:bidi="ar"/>
        </w:rPr>
        <w:t>绩效自评结果</w:t>
      </w:r>
    </w:p>
    <w:p>
      <w:pPr>
        <w:pStyle w:val="2"/>
        <w:widowControl/>
        <w:spacing w:before="0" w:beforeAutospacing="0" w:after="0" w:afterAutospacing="0" w:line="600" w:lineRule="exact"/>
        <w:ind w:firstLine="640" w:firstLineChars="200"/>
        <w:jc w:val="left"/>
        <w:rPr>
          <w:rFonts w:hint="default" w:ascii="方正仿宋_GBK" w:hAnsi="方正仿宋_GBK" w:eastAsia="方正仿宋_GBK" w:cs="方正仿宋_GBK"/>
          <w:kern w:val="2"/>
          <w:sz w:val="32"/>
          <w:szCs w:val="32"/>
          <w:shd w:val="clear" w:color="auto" w:fill="FFFFFF"/>
        </w:rPr>
      </w:pPr>
      <w:r>
        <w:rPr>
          <w:rFonts w:hint="default" w:ascii="方正仿宋_GBK" w:hAnsi="方正仿宋_GBK" w:eastAsia="方正仿宋_GBK" w:cs="方正仿宋_GBK"/>
          <w:color w:val="000000"/>
          <w:kern w:val="0"/>
          <w:sz w:val="32"/>
          <w:szCs w:val="32"/>
          <w:lang w:bidi="ar"/>
        </w:rPr>
        <w:t>绩效自评结果详见附件</w:t>
      </w:r>
      <w:r>
        <w:rPr>
          <w:rFonts w:hint="default" w:ascii="Times New Roman" w:hAnsi="Times New Roman" w:eastAsia="方正仿宋_GBK" w:cs="宋体"/>
          <w:color w:val="000000"/>
          <w:kern w:val="0"/>
          <w:sz w:val="32"/>
          <w:szCs w:val="32"/>
          <w:lang w:bidi="ar"/>
        </w:rPr>
        <w:t>2023</w:t>
      </w:r>
      <w:r>
        <w:rPr>
          <w:rFonts w:hint="default" w:ascii="方正仿宋_GBK" w:hAnsi="方正仿宋_GBK" w:eastAsia="方正仿宋_GBK" w:cs="方正仿宋_GBK"/>
          <w:color w:val="000000"/>
          <w:kern w:val="0"/>
          <w:sz w:val="32"/>
          <w:szCs w:val="32"/>
          <w:lang w:bidi="ar"/>
        </w:rPr>
        <w:t>年度绩效自评公开表（《项目绩效自评结果汇总表》、《项目支出绩效自评表》）。</w:t>
      </w:r>
    </w:p>
    <w:p>
      <w:pPr>
        <w:pStyle w:val="2"/>
        <w:widowControl w:val="0"/>
        <w:spacing w:before="0" w:beforeAutospacing="0" w:after="0" w:afterAutospacing="0"/>
        <w:ind w:firstLine="640" w:firstLineChars="200"/>
        <w:jc w:val="both"/>
        <w:rPr>
          <w:rFonts w:hint="default" w:ascii="方正楷体_GBK" w:hAnsi="方正楷体_GBK" w:eastAsia="方正楷体_GBK" w:cs="方正楷体_GBK"/>
          <w:kern w:val="2"/>
          <w:sz w:val="32"/>
          <w:szCs w:val="32"/>
          <w:shd w:val="clear" w:color="auto" w:fill="FFFFFF"/>
        </w:rPr>
      </w:pPr>
      <w:r>
        <w:rPr>
          <w:rFonts w:hint="default" w:ascii="方正楷体_GBK" w:hAnsi="方正楷体_GBK" w:eastAsia="方正楷体_GBK" w:cs="方正楷体_GBK"/>
          <w:kern w:val="2"/>
          <w:sz w:val="32"/>
          <w:szCs w:val="32"/>
          <w:shd w:val="clear" w:color="auto" w:fill="FFFFFF"/>
          <w:lang w:bidi="ar"/>
        </w:rPr>
        <w:t>（三）财政绩效评价情况</w:t>
      </w:r>
    </w:p>
    <w:p>
      <w:pPr>
        <w:pStyle w:val="2"/>
        <w:widowControl w:val="0"/>
        <w:spacing w:before="0" w:beforeAutospacing="0" w:after="0" w:afterAutospacing="0"/>
        <w:ind w:firstLine="640" w:firstLineChars="200"/>
        <w:jc w:val="both"/>
        <w:rPr>
          <w:rFonts w:ascii="方正仿宋_GBK" w:hAnsi="方正仿宋_GBK" w:eastAsia="方正仿宋_GBK" w:cs="方正仿宋_GBK"/>
          <w:kern w:val="0"/>
          <w:sz w:val="32"/>
          <w:szCs w:val="32"/>
          <w:shd w:val="clear" w:color="auto" w:fill="FFFFFF"/>
          <w:lang w:bidi="ar"/>
        </w:rPr>
      </w:pPr>
      <w:r>
        <w:rPr>
          <w:rFonts w:hint="default" w:ascii="方正仿宋_GBK" w:hAnsi="方正仿宋_GBK" w:eastAsia="方正仿宋_GBK" w:cs="方正仿宋_GBK"/>
          <w:color w:val="000000"/>
          <w:kern w:val="0"/>
          <w:sz w:val="32"/>
          <w:szCs w:val="32"/>
          <w:lang w:bidi="ar"/>
        </w:rPr>
        <w:t>区</w:t>
      </w:r>
      <w:r>
        <w:rPr>
          <w:rFonts w:hint="default" w:ascii="Times New Roman" w:hAnsi="Times New Roman" w:eastAsia="方正仿宋_GBK" w:cs="宋体"/>
          <w:color w:val="000000"/>
          <w:kern w:val="0"/>
          <w:sz w:val="32"/>
          <w:szCs w:val="32"/>
          <w:lang w:bidi="ar"/>
        </w:rPr>
        <w:t>财政局未委托第三方对我单位开展绩效评价。</w:t>
      </w:r>
    </w:p>
    <w:p>
      <w:pPr>
        <w:pStyle w:val="2"/>
        <w:widowControl/>
        <w:shd w:val="clear" w:color="auto" w:fill="FFFFFF"/>
        <w:jc w:val="left"/>
        <w:rPr>
          <w:rStyle w:val="5"/>
          <w:rFonts w:hint="default" w:ascii="方正仿宋_GBK" w:hAnsi="方正仿宋_GBK" w:eastAsia="方正仿宋_GBK" w:cs="方正仿宋_GBK"/>
          <w:kern w:val="0"/>
          <w:sz w:val="32"/>
          <w:szCs w:val="32"/>
          <w:shd w:val="clear" w:color="auto" w:fill="FFFFFF"/>
        </w:rPr>
      </w:pPr>
      <w:r>
        <w:rPr>
          <w:rStyle w:val="5"/>
          <w:rFonts w:ascii="方正仿宋_GBK" w:hAnsi="方正仿宋_GBK" w:eastAsia="方正仿宋_GBK" w:cs="方正仿宋_GBK"/>
          <w:kern w:val="0"/>
          <w:sz w:val="32"/>
          <w:szCs w:val="32"/>
          <w:shd w:val="clear" w:color="auto" w:fill="FFFFFF"/>
        </w:rPr>
        <w:t xml:space="preserve">  </w:t>
      </w:r>
      <w:r>
        <w:rPr>
          <w:rStyle w:val="5"/>
          <w:rFonts w:ascii="黑体" w:hAnsi="黑体" w:eastAsia="黑体" w:cs="黑体"/>
          <w:kern w:val="0"/>
          <w:sz w:val="32"/>
          <w:szCs w:val="32"/>
          <w:shd w:val="clear" w:color="auto" w:fill="FFFFFF"/>
        </w:rPr>
        <w:t>六、专业名词解释</w:t>
      </w:r>
    </w:p>
    <w:p>
      <w:pPr>
        <w:pStyle w:val="2"/>
        <w:widowControl/>
        <w:snapToGrid w:val="0"/>
        <w:spacing w:before="0" w:beforeAutospacing="0" w:after="0" w:afterAutospacing="0" w:line="600" w:lineRule="exact"/>
        <w:ind w:firstLine="640" w:firstLineChars="200"/>
        <w:jc w:val="both"/>
        <w:rPr>
          <w:rFonts w:hint="default" w:ascii="方正仿宋_GBK" w:hAnsi="方正仿宋_GBK" w:eastAsia="方正仿宋_GBK" w:cs="方正仿宋_GBK"/>
          <w:kern w:val="0"/>
          <w:sz w:val="32"/>
          <w:szCs w:val="32"/>
        </w:rPr>
      </w:pPr>
      <w:r>
        <w:rPr>
          <w:rFonts w:ascii="方正仿宋_GBK" w:hAnsi="方正仿宋_GBK" w:eastAsia="方正仿宋_GBK" w:cs="方正仿宋_GBK"/>
          <w:kern w:val="0"/>
          <w:sz w:val="32"/>
          <w:szCs w:val="32"/>
          <w:shd w:val="clear" w:color="auto" w:fill="FFFFFF"/>
        </w:rPr>
        <w:t>以下为常见专业名词解释目录，仅供参考，</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Fonts w:ascii="方正仿宋_GBK" w:hAnsi="方正仿宋_GBK" w:eastAsia="方正仿宋_GBK" w:cs="方正仿宋_GBK"/>
          <w:b/>
          <w:bCs/>
          <w:kern w:val="0"/>
          <w:sz w:val="32"/>
          <w:szCs w:val="32"/>
          <w:shd w:val="clear" w:color="auto" w:fill="FFFFFF"/>
          <w:lang w:bidi="ar"/>
        </w:rPr>
        <w:t> </w:t>
      </w:r>
      <w:r>
        <w:rPr>
          <w:rFonts w:ascii="楷体" w:hAnsi="楷体" w:eastAsia="楷体" w:cs="楷体"/>
          <w:b/>
          <w:bCs/>
          <w:kern w:val="0"/>
          <w:sz w:val="32"/>
          <w:szCs w:val="32"/>
          <w:shd w:val="clear" w:color="auto" w:fill="FFFFFF"/>
          <w:lang w:bidi="ar"/>
        </w:rPr>
        <w:t>（一）财政拨款收入：</w:t>
      </w:r>
      <w:r>
        <w:rPr>
          <w:rFonts w:ascii="方正仿宋_GBK" w:hAnsi="方正仿宋_GBK" w:eastAsia="方正仿宋_GBK" w:cs="方正仿宋_GBK"/>
          <w:kern w:val="0"/>
          <w:sz w:val="32"/>
          <w:szCs w:val="32"/>
          <w:shd w:val="clear" w:color="auto" w:fill="FFFFFF"/>
        </w:rPr>
        <w:t>指本年度从本级财政部门取得的财政拨款，包括一般公共预算财政拨款和政府性基金预算财政拨款。</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（二）事业收入</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指事业单位开展专业业务活动及其辅助活动取得的现金流入；事业单位收到的财政专户实际核拨的教育收费等资金在此反映。</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（三）经营收入</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指事业单位在专业业务活动及其辅助活动之外开展非独立核算经营活动取得的现金流入。</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（四）其他收入</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楷体" w:hAnsi="楷体" w:eastAsia="楷体" w:cs="楷体"/>
          <w:kern w:val="0"/>
          <w:sz w:val="32"/>
          <w:szCs w:val="32"/>
          <w:shd w:val="clear" w:color="auto" w:fill="FFFFFF"/>
        </w:rPr>
        <w:t>（五）使用非财政拨款结余</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（六）年初结转和结余</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指单位上年结转本年使用的基本支出结转、项目支出结转和结余、经营结余。</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（七）结余分配</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指单位按照国家有关规定，缴纳所得税、提取专用基金、转入非财政拨款结余等当年结余的分配情况。</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（八）年末结转和结余</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指单位结转下年的基本支出结转、项目支出结转和结余、经营结余。</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（九）基本支出</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（十）项目支出</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指在基本支出之外为完成特定行政任务和事业发展目标所发生的支出。</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（十一）经营支出</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指事业单位在专业业务活动及其辅助活动之外开展非独立核算经营活动发生的支出。</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（十二）“三公”经费</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（十三）机关运行经费</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（十四）工资福利支出（支出经济分类科目类级）</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反映单位开支的在职职工和编制外长期聘用人员的各类劳动报酬，以及为上述人员缴纳的各项社会保险费等。</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（十五）商品和服务支出（支出经济分类科目类级）</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反映单位购买商品和服务的支出（不包括用于购置固定资产的支出、战略性和应急储备支出）。</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楷体" w:hAnsi="楷体" w:eastAsia="楷体" w:cs="楷体"/>
          <w:kern w:val="0"/>
          <w:sz w:val="32"/>
          <w:szCs w:val="32"/>
          <w:shd w:val="clear" w:color="auto" w:fill="FFFFFF"/>
        </w:rPr>
        <w:t> （十六）对个人和家庭的补助（支出经济分类科目类级）</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反映用于对个人和家庭的补助支出。</w:t>
      </w:r>
    </w:p>
    <w:p>
      <w:pPr>
        <w:pStyle w:val="2"/>
        <w:widowControl/>
        <w:snapToGrid w:val="0"/>
        <w:spacing w:before="0" w:beforeAutospacing="0" w:after="0" w:afterAutospacing="0" w:line="600" w:lineRule="exact"/>
        <w:ind w:firstLine="643" w:firstLineChars="200"/>
        <w:jc w:val="both"/>
        <w:rPr>
          <w:rFonts w:hint="default" w:ascii="方正仿宋_GBK" w:hAnsi="方正仿宋_GBK" w:eastAsia="方正仿宋_GBK" w:cs="方正仿宋_GBK"/>
          <w:kern w:val="0"/>
          <w:sz w:val="32"/>
          <w:szCs w:val="32"/>
        </w:rPr>
      </w:pPr>
      <w:r>
        <w:rPr>
          <w:rStyle w:val="5"/>
          <w:rFonts w:ascii="方正仿宋_GBK" w:hAnsi="方正仿宋_GBK" w:eastAsia="方正仿宋_GBK" w:cs="方正仿宋_GBK"/>
          <w:kern w:val="0"/>
          <w:sz w:val="32"/>
          <w:szCs w:val="32"/>
          <w:shd w:val="clear" w:color="auto" w:fill="FFFFFF"/>
        </w:rPr>
        <w:t> </w:t>
      </w:r>
      <w:r>
        <w:rPr>
          <w:rStyle w:val="5"/>
          <w:rFonts w:ascii="楷体" w:hAnsi="楷体" w:eastAsia="楷体" w:cs="楷体"/>
          <w:kern w:val="0"/>
          <w:sz w:val="32"/>
          <w:szCs w:val="32"/>
          <w:shd w:val="clear" w:color="auto" w:fill="FFFFFF"/>
        </w:rPr>
        <w:t>（十七）其他资本性支出（支出经济分类科目类级）</w:t>
      </w:r>
      <w:r>
        <w:rPr>
          <w:rFonts w:ascii="楷体" w:hAnsi="楷体" w:eastAsia="楷体" w:cs="楷体"/>
          <w:kern w:val="0"/>
          <w:sz w:val="32"/>
          <w:szCs w:val="32"/>
          <w:shd w:val="clear" w:color="auto" w:fill="FFFFFF"/>
        </w:rPr>
        <w:t>：</w:t>
      </w:r>
      <w:r>
        <w:rPr>
          <w:rFonts w:ascii="方正仿宋_GBK" w:hAnsi="方正仿宋_GBK" w:eastAsia="方正仿宋_GBK" w:cs="方正仿宋_GBK"/>
          <w:kern w:val="0"/>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2"/>
        <w:widowControl/>
        <w:shd w:val="clear" w:color="auto" w:fill="FFFFFF"/>
        <w:jc w:val="left"/>
        <w:rPr>
          <w:rStyle w:val="5"/>
          <w:rFonts w:hint="default" w:ascii="方正仿宋_GBK" w:hAnsi="方正仿宋_GBK" w:eastAsia="方正仿宋_GBK" w:cs="方正仿宋_GBK"/>
          <w:kern w:val="0"/>
          <w:sz w:val="32"/>
          <w:szCs w:val="32"/>
          <w:shd w:val="clear" w:color="auto" w:fill="FFFFFF"/>
        </w:rPr>
      </w:pPr>
      <w:r>
        <w:rPr>
          <w:rStyle w:val="5"/>
          <w:rFonts w:ascii="方正仿宋_GBK" w:hAnsi="方正仿宋_GBK" w:eastAsia="方正仿宋_GBK" w:cs="方正仿宋_GBK"/>
          <w:kern w:val="0"/>
          <w:sz w:val="32"/>
          <w:szCs w:val="32"/>
          <w:shd w:val="clear" w:color="auto" w:fill="FFFFFF"/>
        </w:rPr>
        <w:t xml:space="preserve">  </w:t>
      </w:r>
      <w:r>
        <w:rPr>
          <w:rStyle w:val="5"/>
          <w:rFonts w:ascii="黑体" w:hAnsi="黑体" w:eastAsia="黑体" w:cs="黑体"/>
          <w:kern w:val="0"/>
          <w:sz w:val="32"/>
          <w:szCs w:val="32"/>
          <w:shd w:val="clear" w:color="auto" w:fill="FFFFFF"/>
        </w:rPr>
        <w:t>七、决算公开联系方式及信息反馈渠道</w:t>
      </w:r>
    </w:p>
    <w:p>
      <w:pPr>
        <w:pStyle w:val="2"/>
        <w:widowControl/>
        <w:snapToGrid w:val="0"/>
        <w:spacing w:before="0" w:beforeAutospacing="0" w:after="0" w:afterAutospacing="0" w:line="600" w:lineRule="exact"/>
        <w:ind w:firstLine="640" w:firstLineChars="200"/>
        <w:jc w:val="both"/>
        <w:rPr>
          <w:rFonts w:hint="default" w:ascii="方正仿宋_GBK" w:hAnsi="方正仿宋_GBK" w:eastAsia="方正仿宋_GBK" w:cs="方正仿宋_GBK"/>
          <w:kern w:val="0"/>
          <w:sz w:val="32"/>
          <w:szCs w:val="32"/>
          <w:lang w:val="en-US" w:eastAsia="zh-CN"/>
        </w:rPr>
      </w:pPr>
      <w:r>
        <w:rPr>
          <w:rFonts w:ascii="方正仿宋_GBK" w:hAnsi="方正仿宋_GBK" w:eastAsia="方正仿宋_GBK" w:cs="方正仿宋_GBK"/>
          <w:kern w:val="0"/>
          <w:sz w:val="32"/>
          <w:szCs w:val="32"/>
          <w:shd w:val="clear" w:color="auto" w:fill="FFFFFF"/>
        </w:rPr>
        <w:t>本单位决算公开信息反馈和联系方式：</w:t>
      </w:r>
      <w:r>
        <w:rPr>
          <w:rFonts w:hint="eastAsia" w:ascii="方正仿宋_GBK" w:hAnsi="方正仿宋_GBK" w:eastAsia="方正仿宋_GBK" w:cs="方正仿宋_GBK"/>
          <w:kern w:val="0"/>
          <w:sz w:val="32"/>
          <w:szCs w:val="32"/>
          <w:shd w:val="clear" w:color="auto" w:fill="FFFFFF"/>
          <w:lang w:val="en-US" w:eastAsia="zh-CN"/>
        </w:rPr>
        <w:t>023-40244221</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mNDFiMTI4MjVkZDBhNDVjNzI3ZWYwNWM2MjhhMWUifQ=="/>
  </w:docVars>
  <w:rsids>
    <w:rsidRoot w:val="52D11535"/>
    <w:rsid w:val="016A47DF"/>
    <w:rsid w:val="0C4D19CF"/>
    <w:rsid w:val="248B1DEA"/>
    <w:rsid w:val="33D551A6"/>
    <w:rsid w:val="52D11535"/>
    <w:rsid w:val="57761DBF"/>
    <w:rsid w:val="67C56B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uiPriority w:val="0"/>
    <w:tblPr>
      <w:tblCellMar>
        <w:top w:w="0" w:type="dxa"/>
        <w:left w:w="108" w:type="dxa"/>
        <w:bottom w:w="0" w:type="dxa"/>
        <w:right w:w="108" w:type="dxa"/>
      </w:tblCellMar>
    </w:tblPr>
  </w:style>
  <w:style w:type="paragraph" w:styleId="2">
    <w:name w:val="Normal (Web)"/>
    <w:unhideWhenUsed/>
    <w:qFormat/>
    <w:uiPriority w:val="0"/>
    <w:pPr>
      <w:spacing w:before="100" w:beforeAutospacing="1" w:after="100" w:afterAutospacing="1"/>
    </w:pPr>
    <w:rPr>
      <w:rFonts w:hint="eastAsia" w:ascii="宋体" w:hAnsi="宋体" w:eastAsia="宋体" w:cs="Times New Roman"/>
      <w:sz w:val="24"/>
      <w:szCs w:val="24"/>
      <w:lang w:val="en-US" w:eastAsia="zh-CN" w:bidi="ar-SA"/>
    </w:rPr>
  </w:style>
  <w:style w:type="character" w:styleId="5">
    <w:name w:val="Strong"/>
    <w:qFormat/>
    <w:uiPriority w:val="0"/>
    <w:rPr>
      <w:b/>
    </w:rPr>
  </w:style>
  <w:style w:type="paragraph" w:customStyle="1" w:styleId="6">
    <w:name w:val="列出段落1"/>
    <w:autoRedefine/>
    <w:qFormat/>
    <w:uiPriority w:val="99"/>
    <w:pPr>
      <w:ind w:firstLine="420" w:firstLineChars="200"/>
    </w:pPr>
    <w:rPr>
      <w:rFonts w:hint="default" w:ascii="宋体" w:hAnsi="宋体" w:eastAsia="宋体" w:cs="Times New Roman"/>
      <w:sz w:val="24"/>
      <w:szCs w:val="24"/>
      <w:lang w:val="en-US" w:eastAsia="zh-CN" w:bidi="ar-SA"/>
    </w:rPr>
  </w:style>
  <w:style w:type="paragraph" w:customStyle="1" w:styleId="7">
    <w:name w:val="列出段落2"/>
    <w:autoRedefine/>
    <w:qFormat/>
    <w:uiPriority w:val="99"/>
    <w:pPr>
      <w:ind w:firstLine="420" w:firstLineChars="200"/>
    </w:pPr>
    <w:rPr>
      <w:rFonts w:ascii="宋体" w:hAnsi="宋体"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2024-10-17T02:02:00Z</dcterms:created>
  <dc:creator>Administrator</dc:creator>
  <cp:lastModifiedBy>Administrator</cp:lastModifiedBy>
  <dcterms:modified xsi:type="dcterms:W3CDTF">2024-10-17T09:38:37Z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90F6146D4B744A0AB0FF70467CE82EDE_11</vt:lpwstr>
  </property>
</Properties>
</file>